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BF2C" w14:textId="218772EA" w:rsidR="00732819" w:rsidRPr="005B4B73" w:rsidRDefault="00713482" w:rsidP="001A410A">
      <w:pPr>
        <w:jc w:val="center"/>
        <w:rPr>
          <w:rFonts w:ascii="Arial" w:hAnsi="Arial" w:cs="Arial"/>
          <w:b/>
          <w:bCs/>
          <w:sz w:val="28"/>
          <w:szCs w:val="28"/>
        </w:rPr>
      </w:pPr>
      <w:r>
        <w:rPr>
          <w:rFonts w:ascii="Arial" w:hAnsi="Arial" w:cs="Arial"/>
          <w:b/>
          <w:bCs/>
          <w:sz w:val="28"/>
          <w:szCs w:val="28"/>
        </w:rPr>
        <w:t xml:space="preserve">[DRAFT] </w:t>
      </w:r>
      <w:r w:rsidR="001A410A" w:rsidRPr="005B4B73">
        <w:rPr>
          <w:rFonts w:ascii="Arial" w:hAnsi="Arial" w:cs="Arial"/>
          <w:b/>
          <w:bCs/>
          <w:sz w:val="28"/>
          <w:szCs w:val="28"/>
        </w:rPr>
        <w:t>Subsidy Layering Review Guidance and Checklist</w:t>
      </w:r>
    </w:p>
    <w:p w14:paraId="3D420917" w14:textId="29639518" w:rsidR="001A410A" w:rsidRDefault="001A410A" w:rsidP="001A410A">
      <w:pPr>
        <w:jc w:val="center"/>
        <w:rPr>
          <w:rFonts w:ascii="Arial" w:hAnsi="Arial" w:cs="Arial"/>
        </w:rPr>
      </w:pPr>
    </w:p>
    <w:p w14:paraId="6C5B761C" w14:textId="2DF816FF" w:rsidR="001A410A" w:rsidRDefault="001A410A" w:rsidP="001A410A">
      <w:pPr>
        <w:rPr>
          <w:rFonts w:ascii="Arial" w:hAnsi="Arial" w:cs="Arial"/>
        </w:rPr>
      </w:pPr>
      <w:r>
        <w:rPr>
          <w:rFonts w:ascii="Arial" w:hAnsi="Arial" w:cs="Arial"/>
        </w:rPr>
        <w:t xml:space="preserve">Virginia Housing, in its capacity as the Housing Credit Agency for the Commonwealth of Virginia, has been granted authority by HUD to conduct Subsidy Layering Reviews (SLR) for Low Income Housing Tax Credit (LIHTC) new construction and rehab properties receiving Project Based Voucher (PBV) awards from a Virginia Public Housing Authority (PHA). </w:t>
      </w:r>
    </w:p>
    <w:p w14:paraId="2196EDE2" w14:textId="3630C840" w:rsidR="001A410A" w:rsidRDefault="001A410A" w:rsidP="001A410A">
      <w:pPr>
        <w:rPr>
          <w:rFonts w:ascii="Arial" w:hAnsi="Arial" w:cs="Arial"/>
        </w:rPr>
      </w:pPr>
    </w:p>
    <w:p w14:paraId="087F0E3A" w14:textId="217C1CB6" w:rsidR="001A410A" w:rsidRDefault="001A410A" w:rsidP="001A410A">
      <w:pPr>
        <w:rPr>
          <w:rFonts w:ascii="Arial" w:hAnsi="Arial" w:cs="Arial"/>
        </w:rPr>
      </w:pPr>
      <w:r>
        <w:rPr>
          <w:rFonts w:ascii="Arial" w:hAnsi="Arial" w:cs="Arial"/>
        </w:rPr>
        <w:t xml:space="preserve">A Virginia Housing SLR is conducted pursuant to the HUD SLR Guidelines (FR Notice, Vol. 85, No. 40, February 28, 2020). Virginia housing will only complete the SLR for properties receiving a LIHTC award. For PBV awards in properties that will not receive LIHTC, PHA’s must submit the request for SLR directly to the HUD field office in Richmond. </w:t>
      </w:r>
    </w:p>
    <w:p w14:paraId="316642F7" w14:textId="3B23D732" w:rsidR="001A410A" w:rsidRDefault="001A410A" w:rsidP="001A410A">
      <w:pPr>
        <w:rPr>
          <w:rFonts w:ascii="Arial" w:hAnsi="Arial" w:cs="Arial"/>
        </w:rPr>
      </w:pPr>
    </w:p>
    <w:p w14:paraId="69036E5B" w14:textId="0742B535" w:rsidR="001A410A" w:rsidRPr="005B4B73" w:rsidRDefault="001A410A" w:rsidP="001A410A">
      <w:pPr>
        <w:rPr>
          <w:rFonts w:ascii="Arial" w:hAnsi="Arial" w:cs="Arial"/>
          <w:b/>
          <w:bCs/>
          <w:u w:val="single"/>
        </w:rPr>
      </w:pPr>
      <w:r w:rsidRPr="005B4B73">
        <w:rPr>
          <w:rFonts w:ascii="Arial" w:hAnsi="Arial" w:cs="Arial"/>
          <w:b/>
          <w:bCs/>
          <w:u w:val="single"/>
        </w:rPr>
        <w:t>Submission Guidelines</w:t>
      </w:r>
    </w:p>
    <w:p w14:paraId="252E55B2" w14:textId="7D9A6447" w:rsidR="001A410A" w:rsidRDefault="001A410A" w:rsidP="001A410A">
      <w:pPr>
        <w:rPr>
          <w:rFonts w:ascii="Arial" w:hAnsi="Arial" w:cs="Arial"/>
        </w:rPr>
      </w:pPr>
    </w:p>
    <w:p w14:paraId="2705F719" w14:textId="487AE2D8" w:rsidR="001A410A" w:rsidRDefault="001A410A" w:rsidP="001A410A">
      <w:pPr>
        <w:rPr>
          <w:rFonts w:ascii="Arial" w:hAnsi="Arial" w:cs="Arial"/>
        </w:rPr>
      </w:pPr>
      <w:r>
        <w:rPr>
          <w:rFonts w:ascii="Arial" w:hAnsi="Arial" w:cs="Arial"/>
        </w:rPr>
        <w:t xml:space="preserve">All request for a Virginia Housing SLR must be made by the PHA providing the PBV award and executing the Housing Assistance Payments (HAP) contract. To request an SLR the PHA must submit to Virginia Housing a cover letter on PHA letterhead to </w:t>
      </w:r>
      <w:hyperlink r:id="rId11" w:history="1">
        <w:r w:rsidRPr="005B4B73">
          <w:rPr>
            <w:rStyle w:val="Hyperlink"/>
            <w:rFonts w:ascii="Arial" w:hAnsi="Arial" w:cs="Arial"/>
            <w:color w:val="00B0F0"/>
          </w:rPr>
          <w:t>TaxCreditApps@VirginiaHousing.com</w:t>
        </w:r>
      </w:hyperlink>
      <w:r>
        <w:rPr>
          <w:rFonts w:ascii="Arial" w:hAnsi="Arial" w:cs="Arial"/>
        </w:rPr>
        <w:t>. The request must include the following information:</w:t>
      </w:r>
    </w:p>
    <w:p w14:paraId="2D5D603F" w14:textId="72421A50" w:rsidR="001A410A" w:rsidRDefault="001A410A" w:rsidP="001A410A">
      <w:pPr>
        <w:rPr>
          <w:rFonts w:ascii="Arial" w:hAnsi="Arial" w:cs="Arial"/>
        </w:rPr>
      </w:pPr>
    </w:p>
    <w:p w14:paraId="6CF86F90" w14:textId="51A3E2DD" w:rsidR="001A410A" w:rsidRDefault="001A410A" w:rsidP="001A410A">
      <w:pPr>
        <w:pStyle w:val="ListParagraph"/>
        <w:numPr>
          <w:ilvl w:val="0"/>
          <w:numId w:val="11"/>
        </w:numPr>
        <w:rPr>
          <w:rFonts w:ascii="Arial" w:hAnsi="Arial" w:cs="Arial"/>
        </w:rPr>
      </w:pPr>
      <w:r>
        <w:rPr>
          <w:rFonts w:ascii="Arial" w:hAnsi="Arial" w:cs="Arial"/>
        </w:rPr>
        <w:t>PHA Number</w:t>
      </w:r>
    </w:p>
    <w:p w14:paraId="17430C0F" w14:textId="1E0E67C7" w:rsidR="001A410A" w:rsidRDefault="001A410A" w:rsidP="001A410A">
      <w:pPr>
        <w:pStyle w:val="ListParagraph"/>
        <w:numPr>
          <w:ilvl w:val="0"/>
          <w:numId w:val="11"/>
        </w:numPr>
        <w:rPr>
          <w:rFonts w:ascii="Arial" w:hAnsi="Arial" w:cs="Arial"/>
        </w:rPr>
      </w:pPr>
      <w:r>
        <w:rPr>
          <w:rFonts w:ascii="Arial" w:hAnsi="Arial" w:cs="Arial"/>
        </w:rPr>
        <w:t>PHA Contact Person and Email</w:t>
      </w:r>
    </w:p>
    <w:p w14:paraId="29AFF62A" w14:textId="067E3D17" w:rsidR="001A410A" w:rsidRDefault="001A410A" w:rsidP="001A410A">
      <w:pPr>
        <w:pStyle w:val="ListParagraph"/>
        <w:numPr>
          <w:ilvl w:val="0"/>
          <w:numId w:val="11"/>
        </w:numPr>
        <w:rPr>
          <w:rFonts w:ascii="Arial" w:hAnsi="Arial" w:cs="Arial"/>
        </w:rPr>
      </w:pPr>
      <w:r>
        <w:rPr>
          <w:rFonts w:ascii="Arial" w:hAnsi="Arial" w:cs="Arial"/>
        </w:rPr>
        <w:t>Owner Contact Person and Email</w:t>
      </w:r>
    </w:p>
    <w:p w14:paraId="33FA5128" w14:textId="0297A098" w:rsidR="001A410A" w:rsidRDefault="001A410A" w:rsidP="001A410A">
      <w:pPr>
        <w:pStyle w:val="ListParagraph"/>
        <w:numPr>
          <w:ilvl w:val="0"/>
          <w:numId w:val="11"/>
        </w:numPr>
        <w:rPr>
          <w:rFonts w:ascii="Arial" w:hAnsi="Arial" w:cs="Arial"/>
        </w:rPr>
      </w:pPr>
      <w:r>
        <w:rPr>
          <w:rFonts w:ascii="Arial" w:hAnsi="Arial" w:cs="Arial"/>
        </w:rPr>
        <w:t>Project Name</w:t>
      </w:r>
    </w:p>
    <w:p w14:paraId="0DF89A79" w14:textId="0B660C7E" w:rsidR="001A410A" w:rsidRDefault="001A410A" w:rsidP="001A410A">
      <w:pPr>
        <w:pStyle w:val="ListParagraph"/>
        <w:numPr>
          <w:ilvl w:val="0"/>
          <w:numId w:val="11"/>
        </w:numPr>
        <w:rPr>
          <w:rFonts w:ascii="Arial" w:hAnsi="Arial" w:cs="Arial"/>
        </w:rPr>
      </w:pPr>
      <w:r>
        <w:rPr>
          <w:rFonts w:ascii="Arial" w:hAnsi="Arial" w:cs="Arial"/>
        </w:rPr>
        <w:t>Project Address</w:t>
      </w:r>
    </w:p>
    <w:p w14:paraId="64F9F8BD" w14:textId="2ED5BC1D" w:rsidR="001A410A" w:rsidRDefault="001A410A" w:rsidP="001A410A">
      <w:pPr>
        <w:rPr>
          <w:rFonts w:ascii="Arial" w:hAnsi="Arial" w:cs="Arial"/>
        </w:rPr>
      </w:pPr>
    </w:p>
    <w:p w14:paraId="589E6BF1" w14:textId="659821F9" w:rsidR="001A410A" w:rsidRDefault="001A410A" w:rsidP="001A410A">
      <w:pPr>
        <w:rPr>
          <w:rFonts w:ascii="Arial" w:hAnsi="Arial" w:cs="Arial"/>
        </w:rPr>
      </w:pPr>
      <w:r>
        <w:rPr>
          <w:rFonts w:ascii="Arial" w:hAnsi="Arial" w:cs="Arial"/>
        </w:rPr>
        <w:t xml:space="preserve">Once Virginia housing receives a request for the SLR the PHA will be provided with access to a </w:t>
      </w:r>
      <w:proofErr w:type="spellStart"/>
      <w:r>
        <w:rPr>
          <w:rFonts w:ascii="Arial" w:hAnsi="Arial" w:cs="Arial"/>
        </w:rPr>
        <w:t>Procorem</w:t>
      </w:r>
      <w:proofErr w:type="spellEnd"/>
      <w:r>
        <w:rPr>
          <w:rFonts w:ascii="Arial" w:hAnsi="Arial" w:cs="Arial"/>
        </w:rPr>
        <w:t xml:space="preserve"> folder to submit the required documentation. </w:t>
      </w:r>
    </w:p>
    <w:p w14:paraId="185C2E0B" w14:textId="235F14A5" w:rsidR="001A410A" w:rsidRDefault="001A410A" w:rsidP="001A410A">
      <w:pPr>
        <w:rPr>
          <w:rFonts w:ascii="Arial" w:hAnsi="Arial" w:cs="Arial"/>
        </w:rPr>
      </w:pPr>
    </w:p>
    <w:p w14:paraId="11A7BDB5" w14:textId="78B1B5F7" w:rsidR="005B4B73" w:rsidRDefault="001A410A" w:rsidP="001A410A">
      <w:pPr>
        <w:rPr>
          <w:rFonts w:ascii="Arial" w:hAnsi="Arial" w:cs="Arial"/>
        </w:rPr>
      </w:pPr>
      <w:r>
        <w:rPr>
          <w:rFonts w:ascii="Arial" w:hAnsi="Arial" w:cs="Arial"/>
        </w:rPr>
        <w:t>Upon completion of the SLR, a one-time fee of $15,000 will be invoiced and must be paid prior to the issuance of the SLR Certification Letter.</w:t>
      </w:r>
      <w:r w:rsidR="005B4B73">
        <w:rPr>
          <w:rFonts w:ascii="Arial" w:hAnsi="Arial" w:cs="Arial"/>
        </w:rPr>
        <w:t xml:space="preserve"> This certification is only applicable to the necessary SLR, and the development still must comply with any other HUD and/or local requirements prior to execution of their HAP contract.</w:t>
      </w:r>
    </w:p>
    <w:p w14:paraId="549ECD19" w14:textId="77777777" w:rsidR="005B4B73" w:rsidRDefault="005B4B73">
      <w:pPr>
        <w:spacing w:line="240" w:lineRule="auto"/>
        <w:rPr>
          <w:rFonts w:ascii="Arial" w:hAnsi="Arial" w:cs="Arial"/>
        </w:rPr>
      </w:pPr>
      <w:r>
        <w:rPr>
          <w:rFonts w:ascii="Arial" w:hAnsi="Arial" w:cs="Arial"/>
        </w:rPr>
        <w:br w:type="page"/>
      </w:r>
    </w:p>
    <w:p w14:paraId="0E875417" w14:textId="147F093F" w:rsidR="001A410A" w:rsidRDefault="005B4B73" w:rsidP="001A410A">
      <w:pPr>
        <w:rPr>
          <w:rFonts w:ascii="Arial" w:hAnsi="Arial" w:cs="Arial"/>
        </w:rPr>
      </w:pPr>
      <w:r>
        <w:rPr>
          <w:rFonts w:ascii="Arial" w:hAnsi="Arial" w:cs="Arial"/>
          <w:b/>
          <w:bCs/>
          <w:u w:val="single"/>
        </w:rPr>
        <w:t>Required Documents for Subsidy Layering Review</w:t>
      </w:r>
    </w:p>
    <w:p w14:paraId="68927054" w14:textId="44F55932" w:rsidR="005B4B73" w:rsidRDefault="005B4B73" w:rsidP="001A410A">
      <w:pPr>
        <w:rPr>
          <w:rFonts w:ascii="Arial" w:hAnsi="Arial" w:cs="Arial"/>
        </w:rPr>
      </w:pPr>
    </w:p>
    <w:p w14:paraId="136BAA02" w14:textId="74BBAE48" w:rsidR="003F7FF4" w:rsidRDefault="003F7FF4" w:rsidP="001A410A">
      <w:pPr>
        <w:rPr>
          <w:rFonts w:ascii="Arial" w:hAnsi="Arial" w:cs="Arial"/>
        </w:rPr>
      </w:pPr>
      <w:r>
        <w:rPr>
          <w:rFonts w:ascii="Arial" w:hAnsi="Arial" w:cs="Arial"/>
        </w:rPr>
        <w:t>Property Name: _______________________________________</w:t>
      </w:r>
    </w:p>
    <w:p w14:paraId="5F1A0394" w14:textId="77777777" w:rsidR="003F7FF4" w:rsidRDefault="003F7FF4" w:rsidP="001A410A">
      <w:pPr>
        <w:rPr>
          <w:rFonts w:ascii="Arial" w:hAnsi="Arial" w:cs="Arial"/>
        </w:rPr>
      </w:pPr>
    </w:p>
    <w:p w14:paraId="058A67BB" w14:textId="1DAE719B" w:rsidR="005B4B73" w:rsidRDefault="005B4B73" w:rsidP="001A410A">
      <w:pPr>
        <w:rPr>
          <w:rFonts w:ascii="Arial" w:hAnsi="Arial" w:cs="Arial"/>
        </w:rPr>
      </w:pPr>
      <w:r>
        <w:rPr>
          <w:rFonts w:ascii="Arial" w:hAnsi="Arial" w:cs="Arial"/>
        </w:rPr>
        <w:t>The PHA is responsible for collecting and submitting all documents listed below. All documents are required by HUD SLR Guidelines and must be submitted before the SLR can be completed.</w:t>
      </w:r>
    </w:p>
    <w:p w14:paraId="48490593" w14:textId="3467B012" w:rsidR="005B4B73" w:rsidRDefault="005B4B73" w:rsidP="001A410A">
      <w:pPr>
        <w:rPr>
          <w:rFonts w:ascii="Arial" w:hAnsi="Arial" w:cs="Arial"/>
        </w:rPr>
      </w:pPr>
    </w:p>
    <w:p w14:paraId="08DA69F3" w14:textId="5FCA5A4D" w:rsidR="005B4B73" w:rsidRDefault="00514462" w:rsidP="001A410A">
      <w:pPr>
        <w:rPr>
          <w:rFonts w:ascii="Arial" w:hAnsi="Arial" w:cs="Arial"/>
        </w:rPr>
      </w:pPr>
      <w:sdt>
        <w:sdtPr>
          <w:rPr>
            <w:rFonts w:ascii="Arial" w:hAnsi="Arial" w:cs="Arial"/>
          </w:rPr>
          <w:id w:val="-570268046"/>
          <w14:checkbox>
            <w14:checked w14:val="0"/>
            <w14:checkedState w14:val="2612" w14:font="MS Gothic"/>
            <w14:uncheckedState w14:val="2610" w14:font="MS Gothic"/>
          </w14:checkbox>
        </w:sdtPr>
        <w:sdtEndPr/>
        <w:sdtContent>
          <w:r w:rsidR="005B4B73">
            <w:rPr>
              <w:rFonts w:ascii="MS Gothic" w:eastAsia="MS Gothic" w:hAnsi="MS Gothic" w:cs="Arial" w:hint="eastAsia"/>
            </w:rPr>
            <w:t>☐</w:t>
          </w:r>
        </w:sdtContent>
      </w:sdt>
      <w:r w:rsidR="005B4B73">
        <w:rPr>
          <w:rFonts w:ascii="Arial" w:hAnsi="Arial" w:cs="Arial"/>
        </w:rPr>
        <w:t xml:space="preserve"> Narrative Description of the Project</w:t>
      </w:r>
    </w:p>
    <w:p w14:paraId="70F714C3" w14:textId="2DF174FF" w:rsidR="005B4B73" w:rsidRDefault="005B4B73" w:rsidP="005B4B73">
      <w:pPr>
        <w:pStyle w:val="ListParagraph"/>
        <w:numPr>
          <w:ilvl w:val="0"/>
          <w:numId w:val="12"/>
        </w:numPr>
        <w:rPr>
          <w:rFonts w:ascii="Arial" w:hAnsi="Arial" w:cs="Arial"/>
        </w:rPr>
      </w:pPr>
      <w:r>
        <w:rPr>
          <w:rFonts w:ascii="Arial" w:hAnsi="Arial" w:cs="Arial"/>
        </w:rPr>
        <w:t xml:space="preserve">Narrative must identify project ownership, type of activity (supportive housing, elderly, etc.), the project location, total units in the project by bedroom size, and total number of PBVs awarded to the </w:t>
      </w:r>
      <w:proofErr w:type="gramStart"/>
      <w:r>
        <w:rPr>
          <w:rFonts w:ascii="Arial" w:hAnsi="Arial" w:cs="Arial"/>
        </w:rPr>
        <w:t>project</w:t>
      </w:r>
      <w:proofErr w:type="gramEnd"/>
    </w:p>
    <w:p w14:paraId="23222006" w14:textId="37F5F851" w:rsidR="005B4B73" w:rsidRDefault="005B4B73" w:rsidP="005B4B73">
      <w:pPr>
        <w:pStyle w:val="ListParagraph"/>
        <w:numPr>
          <w:ilvl w:val="0"/>
          <w:numId w:val="12"/>
        </w:numPr>
        <w:rPr>
          <w:rFonts w:ascii="Arial" w:hAnsi="Arial" w:cs="Arial"/>
        </w:rPr>
      </w:pPr>
      <w:r>
        <w:rPr>
          <w:rFonts w:ascii="Arial" w:hAnsi="Arial" w:cs="Arial"/>
        </w:rPr>
        <w:t>If greater than 25% of units in the project are receiving PBVs, the narrative must specify the exception to the 25% per building cap that is being met under 24 CFR 983.56</w:t>
      </w:r>
    </w:p>
    <w:p w14:paraId="7244156A" w14:textId="11BEA856" w:rsidR="005B4B73" w:rsidRDefault="005B4B73" w:rsidP="005B4B73">
      <w:pPr>
        <w:rPr>
          <w:rFonts w:ascii="Arial" w:hAnsi="Arial" w:cs="Arial"/>
        </w:rPr>
      </w:pPr>
    </w:p>
    <w:p w14:paraId="5A4CACE1" w14:textId="744D3837" w:rsidR="005B4B73" w:rsidRDefault="00514462" w:rsidP="005B4B73">
      <w:pPr>
        <w:rPr>
          <w:rFonts w:ascii="Arial" w:hAnsi="Arial" w:cs="Arial"/>
        </w:rPr>
      </w:pPr>
      <w:sdt>
        <w:sdtPr>
          <w:rPr>
            <w:rFonts w:ascii="Arial" w:hAnsi="Arial" w:cs="Arial"/>
          </w:rPr>
          <w:id w:val="1817370136"/>
          <w14:checkbox>
            <w14:checked w14:val="0"/>
            <w14:checkedState w14:val="2612" w14:font="MS Gothic"/>
            <w14:uncheckedState w14:val="2610" w14:font="MS Gothic"/>
          </w14:checkbox>
        </w:sdtPr>
        <w:sdtEndPr/>
        <w:sdtContent>
          <w:r w:rsidR="005B4B73">
            <w:rPr>
              <w:rFonts w:ascii="MS Gothic" w:eastAsia="MS Gothic" w:hAnsi="MS Gothic" w:cs="Arial" w:hint="eastAsia"/>
            </w:rPr>
            <w:t>☐</w:t>
          </w:r>
        </w:sdtContent>
      </w:sdt>
      <w:r w:rsidR="005B4B73">
        <w:rPr>
          <w:rFonts w:ascii="Arial" w:hAnsi="Arial" w:cs="Arial"/>
        </w:rPr>
        <w:t xml:space="preserve"> Statement of Sources and Uses of Funds</w:t>
      </w:r>
    </w:p>
    <w:p w14:paraId="57345B95" w14:textId="374D205A" w:rsidR="005B4B73" w:rsidRDefault="005B4B73" w:rsidP="005B4B73">
      <w:pPr>
        <w:pStyle w:val="ListParagraph"/>
        <w:numPr>
          <w:ilvl w:val="0"/>
          <w:numId w:val="13"/>
        </w:numPr>
        <w:rPr>
          <w:rFonts w:ascii="Arial" w:hAnsi="Arial" w:cs="Arial"/>
        </w:rPr>
      </w:pPr>
      <w:r>
        <w:rPr>
          <w:rFonts w:ascii="Arial" w:hAnsi="Arial" w:cs="Arial"/>
        </w:rPr>
        <w:t xml:space="preserve">Indicate type of each source (loan or grant) and terms. Only included permanent financing. Construction and interim financing should be included in ‘Description of </w:t>
      </w:r>
      <w:proofErr w:type="spellStart"/>
      <w:r>
        <w:rPr>
          <w:rFonts w:ascii="Arial" w:hAnsi="Arial" w:cs="Arial"/>
        </w:rPr>
        <w:t>of</w:t>
      </w:r>
      <w:proofErr w:type="spellEnd"/>
      <w:r>
        <w:rPr>
          <w:rFonts w:ascii="Arial" w:hAnsi="Arial" w:cs="Arial"/>
        </w:rPr>
        <w:t xml:space="preserve"> Funding Sources</w:t>
      </w:r>
      <w:r w:rsidR="002314F0">
        <w:rPr>
          <w:rFonts w:ascii="Arial" w:hAnsi="Arial" w:cs="Arial"/>
        </w:rPr>
        <w:t>.</w:t>
      </w:r>
      <w:r>
        <w:rPr>
          <w:rFonts w:ascii="Arial" w:hAnsi="Arial" w:cs="Arial"/>
        </w:rPr>
        <w:t>’</w:t>
      </w:r>
      <w:r w:rsidR="002314F0">
        <w:rPr>
          <w:rFonts w:ascii="Arial" w:hAnsi="Arial" w:cs="Arial"/>
        </w:rPr>
        <w:t xml:space="preserve"> Property may use the LIHTC application’s “Sources” </w:t>
      </w:r>
      <w:proofErr w:type="gramStart"/>
      <w:r w:rsidR="002314F0">
        <w:rPr>
          <w:rFonts w:ascii="Arial" w:hAnsi="Arial" w:cs="Arial"/>
        </w:rPr>
        <w:t>tab, but</w:t>
      </w:r>
      <w:proofErr w:type="gramEnd"/>
      <w:r w:rsidR="002314F0">
        <w:rPr>
          <w:rFonts w:ascii="Arial" w:hAnsi="Arial" w:cs="Arial"/>
        </w:rPr>
        <w:t xml:space="preserve"> must reflect any changes since the original reservation and/or allocation application.</w:t>
      </w:r>
    </w:p>
    <w:p w14:paraId="787E7698" w14:textId="79256E04" w:rsidR="002314F0" w:rsidRDefault="005B4B73" w:rsidP="005B4B73">
      <w:pPr>
        <w:pStyle w:val="ListParagraph"/>
        <w:numPr>
          <w:ilvl w:val="0"/>
          <w:numId w:val="13"/>
        </w:numPr>
        <w:rPr>
          <w:rFonts w:ascii="Arial" w:hAnsi="Arial" w:cs="Arial"/>
        </w:rPr>
      </w:pPr>
      <w:r>
        <w:rPr>
          <w:rFonts w:ascii="Arial" w:hAnsi="Arial" w:cs="Arial"/>
        </w:rPr>
        <w:t xml:space="preserve">Identify detailed uses. </w:t>
      </w:r>
      <w:r w:rsidR="002314F0">
        <w:rPr>
          <w:rFonts w:ascii="Arial" w:hAnsi="Arial" w:cs="Arial"/>
        </w:rPr>
        <w:t xml:space="preserve">Property may use the LIHTC application’s “Hard Costs” and “Owners Costs” </w:t>
      </w:r>
      <w:proofErr w:type="gramStart"/>
      <w:r w:rsidR="002314F0">
        <w:rPr>
          <w:rFonts w:ascii="Arial" w:hAnsi="Arial" w:cs="Arial"/>
        </w:rPr>
        <w:t>tabs, but</w:t>
      </w:r>
      <w:proofErr w:type="gramEnd"/>
      <w:r w:rsidR="002314F0">
        <w:rPr>
          <w:rFonts w:ascii="Arial" w:hAnsi="Arial" w:cs="Arial"/>
        </w:rPr>
        <w:t xml:space="preserve"> must reflect any changes since the original reservation and/or allocation application.</w:t>
      </w:r>
    </w:p>
    <w:p w14:paraId="2BFA932E" w14:textId="1CF47CC7" w:rsidR="00312902" w:rsidRDefault="00312902" w:rsidP="00312902">
      <w:pPr>
        <w:rPr>
          <w:rFonts w:ascii="Arial" w:hAnsi="Arial" w:cs="Arial"/>
        </w:rPr>
      </w:pPr>
    </w:p>
    <w:p w14:paraId="6A6391EB" w14:textId="36E2CBD6" w:rsidR="00312902" w:rsidRDefault="00514462" w:rsidP="00312902">
      <w:pPr>
        <w:rPr>
          <w:rFonts w:ascii="Arial" w:hAnsi="Arial" w:cs="Arial"/>
        </w:rPr>
      </w:pPr>
      <w:sdt>
        <w:sdtPr>
          <w:rPr>
            <w:rFonts w:ascii="Arial" w:hAnsi="Arial" w:cs="Arial"/>
          </w:rPr>
          <w:id w:val="-1368058692"/>
          <w14:checkbox>
            <w14:checked w14:val="0"/>
            <w14:checkedState w14:val="2612" w14:font="MS Gothic"/>
            <w14:uncheckedState w14:val="2610" w14:font="MS Gothic"/>
          </w14:checkbox>
        </w:sdtPr>
        <w:sdtEndPr/>
        <w:sdtContent>
          <w:r w:rsidR="001754DA">
            <w:rPr>
              <w:rFonts w:ascii="MS Gothic" w:eastAsia="MS Gothic" w:hAnsi="MS Gothic" w:cs="Arial" w:hint="eastAsia"/>
            </w:rPr>
            <w:t>☐</w:t>
          </w:r>
        </w:sdtContent>
      </w:sdt>
      <w:r w:rsidR="001754DA">
        <w:rPr>
          <w:rFonts w:ascii="Arial" w:hAnsi="Arial" w:cs="Arial"/>
        </w:rPr>
        <w:t xml:space="preserve"> </w:t>
      </w:r>
      <w:r w:rsidR="00312902">
        <w:rPr>
          <w:rFonts w:ascii="Arial" w:hAnsi="Arial" w:cs="Arial"/>
        </w:rPr>
        <w:t>Operating Pro Forma</w:t>
      </w:r>
    </w:p>
    <w:p w14:paraId="0391A212" w14:textId="7ED6DFC9" w:rsidR="00312902" w:rsidRPr="00557C56" w:rsidRDefault="00312902" w:rsidP="00312902">
      <w:pPr>
        <w:pStyle w:val="ListParagraph"/>
        <w:numPr>
          <w:ilvl w:val="0"/>
          <w:numId w:val="16"/>
        </w:numPr>
        <w:rPr>
          <w:rFonts w:ascii="Arial" w:hAnsi="Arial" w:cs="Arial"/>
        </w:rPr>
      </w:pPr>
      <w:r w:rsidRPr="00557C56">
        <w:rPr>
          <w:rFonts w:ascii="Arial" w:hAnsi="Arial" w:cs="Arial"/>
        </w:rPr>
        <w:t>Must reflect each year of the HAP contract initial term</w:t>
      </w:r>
      <w:r w:rsidR="001754DA" w:rsidRPr="00557C56">
        <w:rPr>
          <w:rFonts w:ascii="Arial" w:hAnsi="Arial" w:cs="Arial"/>
        </w:rPr>
        <w:t xml:space="preserve">, or </w:t>
      </w:r>
      <w:r w:rsidR="00557C56" w:rsidRPr="00557C56">
        <w:rPr>
          <w:rFonts w:ascii="Arial" w:hAnsi="Arial" w:cs="Arial"/>
        </w:rPr>
        <w:t>15</w:t>
      </w:r>
      <w:r w:rsidR="001754DA" w:rsidRPr="00557C56">
        <w:rPr>
          <w:rFonts w:ascii="Arial" w:hAnsi="Arial" w:cs="Arial"/>
        </w:rPr>
        <w:t xml:space="preserve"> years, whichever is </w:t>
      </w:r>
      <w:proofErr w:type="gramStart"/>
      <w:r w:rsidR="001754DA" w:rsidRPr="00557C56">
        <w:rPr>
          <w:rFonts w:ascii="Arial" w:hAnsi="Arial" w:cs="Arial"/>
        </w:rPr>
        <w:t>longer</w:t>
      </w:r>
      <w:proofErr w:type="gramEnd"/>
    </w:p>
    <w:p w14:paraId="5FB01EF6" w14:textId="12EFCE96" w:rsidR="001754DA" w:rsidRPr="00312902" w:rsidRDefault="001754DA" w:rsidP="00312902">
      <w:pPr>
        <w:pStyle w:val="ListParagraph"/>
        <w:numPr>
          <w:ilvl w:val="0"/>
          <w:numId w:val="16"/>
        </w:numPr>
        <w:rPr>
          <w:rFonts w:ascii="Arial" w:hAnsi="Arial" w:cs="Arial"/>
        </w:rPr>
      </w:pPr>
      <w:r>
        <w:rPr>
          <w:rFonts w:ascii="Arial" w:hAnsi="Arial" w:cs="Arial"/>
        </w:rPr>
        <w:t xml:space="preserve">All assumptions for income, expenses, and debt coverage must be clearly </w:t>
      </w:r>
      <w:proofErr w:type="gramStart"/>
      <w:r>
        <w:rPr>
          <w:rFonts w:ascii="Arial" w:hAnsi="Arial" w:cs="Arial"/>
        </w:rPr>
        <w:t>identified</w:t>
      </w:r>
      <w:proofErr w:type="gramEnd"/>
    </w:p>
    <w:p w14:paraId="5824F40E" w14:textId="77777777" w:rsidR="002314F0" w:rsidRDefault="002314F0" w:rsidP="002314F0">
      <w:pPr>
        <w:rPr>
          <w:rFonts w:ascii="Arial" w:hAnsi="Arial" w:cs="Arial"/>
        </w:rPr>
      </w:pPr>
    </w:p>
    <w:p w14:paraId="0B39AC92" w14:textId="556BFC60" w:rsidR="002314F0" w:rsidRDefault="00514462" w:rsidP="002314F0">
      <w:pPr>
        <w:rPr>
          <w:rFonts w:ascii="Arial" w:hAnsi="Arial" w:cs="Arial"/>
        </w:rPr>
      </w:pPr>
      <w:sdt>
        <w:sdtPr>
          <w:rPr>
            <w:rFonts w:ascii="Arial" w:hAnsi="Arial" w:cs="Arial"/>
          </w:rPr>
          <w:id w:val="-712110492"/>
          <w14:checkbox>
            <w14:checked w14:val="0"/>
            <w14:checkedState w14:val="2612" w14:font="MS Gothic"/>
            <w14:uncheckedState w14:val="2610" w14:font="MS Gothic"/>
          </w14:checkbox>
        </w:sdtPr>
        <w:sdtEndPr/>
        <w:sdtContent>
          <w:r w:rsidR="002314F0">
            <w:rPr>
              <w:rFonts w:ascii="MS Gothic" w:eastAsia="MS Gothic" w:hAnsi="MS Gothic" w:cs="Arial" w:hint="eastAsia"/>
            </w:rPr>
            <w:t>☐</w:t>
          </w:r>
        </w:sdtContent>
      </w:sdt>
      <w:r w:rsidR="002314F0">
        <w:rPr>
          <w:rFonts w:ascii="Arial" w:hAnsi="Arial" w:cs="Arial"/>
        </w:rPr>
        <w:t xml:space="preserve"> Description of Funding Sources</w:t>
      </w:r>
    </w:p>
    <w:p w14:paraId="75176FD8" w14:textId="699140DA" w:rsidR="00DA163F" w:rsidRDefault="002314F0" w:rsidP="00DA163F">
      <w:pPr>
        <w:pStyle w:val="ListParagraph"/>
        <w:numPr>
          <w:ilvl w:val="0"/>
          <w:numId w:val="14"/>
        </w:numPr>
        <w:rPr>
          <w:rFonts w:ascii="Arial" w:hAnsi="Arial" w:cs="Arial"/>
        </w:rPr>
      </w:pPr>
      <w:r>
        <w:rPr>
          <w:rFonts w:ascii="Arial" w:hAnsi="Arial" w:cs="Arial"/>
        </w:rPr>
        <w:t xml:space="preserve">Short narrative describing the details for each funding source. Narrative should include the following information for each funding source: principal; interest rate; amortization; term; any accrual, deferral, balloon, or forgiveness provisions; reserve or escrow requirements for any debt; and any requirement to pay a portion of debt service as </w:t>
      </w:r>
      <w:proofErr w:type="gramStart"/>
      <w:r>
        <w:rPr>
          <w:rFonts w:ascii="Arial" w:hAnsi="Arial" w:cs="Arial"/>
        </w:rPr>
        <w:t>cashflow</w:t>
      </w:r>
      <w:proofErr w:type="gramEnd"/>
    </w:p>
    <w:p w14:paraId="0471CA22" w14:textId="1C643326" w:rsidR="001754DA" w:rsidRDefault="001754DA" w:rsidP="001754DA">
      <w:pPr>
        <w:pStyle w:val="ListParagraph"/>
        <w:ind w:left="780"/>
        <w:rPr>
          <w:rFonts w:ascii="Arial" w:hAnsi="Arial" w:cs="Arial"/>
        </w:rPr>
      </w:pPr>
    </w:p>
    <w:p w14:paraId="4B0B0681" w14:textId="01056A91" w:rsidR="001754DA" w:rsidRDefault="001754DA" w:rsidP="001754DA">
      <w:pPr>
        <w:pStyle w:val="ListParagraph"/>
        <w:ind w:left="780"/>
        <w:rPr>
          <w:rFonts w:ascii="Arial" w:hAnsi="Arial" w:cs="Arial"/>
        </w:rPr>
      </w:pPr>
    </w:p>
    <w:p w14:paraId="47D5FF23" w14:textId="77A9BFF9" w:rsidR="001754DA" w:rsidRDefault="001754DA" w:rsidP="001754DA">
      <w:pPr>
        <w:pStyle w:val="ListParagraph"/>
        <w:ind w:left="780"/>
        <w:rPr>
          <w:rFonts w:ascii="Arial" w:hAnsi="Arial" w:cs="Arial"/>
        </w:rPr>
      </w:pPr>
    </w:p>
    <w:p w14:paraId="4636AC17" w14:textId="77777777" w:rsidR="001754DA" w:rsidRPr="00DA163F" w:rsidRDefault="001754DA" w:rsidP="001754DA">
      <w:pPr>
        <w:pStyle w:val="ListParagraph"/>
        <w:ind w:left="780"/>
        <w:rPr>
          <w:rFonts w:ascii="Arial" w:hAnsi="Arial" w:cs="Arial"/>
        </w:rPr>
      </w:pPr>
    </w:p>
    <w:p w14:paraId="3362018F" w14:textId="76784DFF" w:rsidR="002314F0" w:rsidRDefault="002314F0" w:rsidP="002314F0">
      <w:pPr>
        <w:rPr>
          <w:rFonts w:ascii="Arial" w:hAnsi="Arial" w:cs="Arial"/>
        </w:rPr>
      </w:pPr>
    </w:p>
    <w:p w14:paraId="4C1CB611" w14:textId="5EFC010A" w:rsidR="004A3C42" w:rsidRDefault="00514462" w:rsidP="002314F0">
      <w:pPr>
        <w:rPr>
          <w:rFonts w:ascii="Arial" w:hAnsi="Arial" w:cs="Arial"/>
        </w:rPr>
      </w:pPr>
      <w:sdt>
        <w:sdtPr>
          <w:rPr>
            <w:rFonts w:ascii="Arial" w:hAnsi="Arial" w:cs="Arial"/>
          </w:rPr>
          <w:id w:val="1822925766"/>
          <w14:checkbox>
            <w14:checked w14:val="0"/>
            <w14:checkedState w14:val="2612" w14:font="MS Gothic"/>
            <w14:uncheckedState w14:val="2610" w14:font="MS Gothic"/>
          </w14:checkbox>
        </w:sdtPr>
        <w:sdtEndPr/>
        <w:sdtContent>
          <w:r w:rsidR="004A3C42">
            <w:rPr>
              <w:rFonts w:ascii="MS Gothic" w:eastAsia="MS Gothic" w:hAnsi="MS Gothic" w:cs="Arial" w:hint="eastAsia"/>
            </w:rPr>
            <w:t>☐</w:t>
          </w:r>
        </w:sdtContent>
      </w:sdt>
      <w:r w:rsidR="004A3C42">
        <w:rPr>
          <w:rFonts w:ascii="Arial" w:hAnsi="Arial" w:cs="Arial"/>
        </w:rPr>
        <w:t xml:space="preserve"> Commitments for all Funding Sources</w:t>
      </w:r>
    </w:p>
    <w:p w14:paraId="6BB71D19" w14:textId="4F37359B" w:rsidR="004A3C42" w:rsidRDefault="004A3C42" w:rsidP="004A3C42">
      <w:pPr>
        <w:pStyle w:val="ListParagraph"/>
        <w:numPr>
          <w:ilvl w:val="0"/>
          <w:numId w:val="14"/>
        </w:numPr>
        <w:rPr>
          <w:rFonts w:ascii="Arial" w:hAnsi="Arial" w:cs="Arial"/>
        </w:rPr>
      </w:pPr>
      <w:r>
        <w:rPr>
          <w:rFonts w:ascii="Arial" w:hAnsi="Arial" w:cs="Arial"/>
        </w:rPr>
        <w:t>Commitment letter, grant agreements, or loan agreements for each funding source</w:t>
      </w:r>
    </w:p>
    <w:p w14:paraId="141064BC" w14:textId="5ECF3AFD" w:rsidR="004A3C42" w:rsidRDefault="004A3C42" w:rsidP="004A3C42">
      <w:pPr>
        <w:pStyle w:val="ListParagraph"/>
        <w:numPr>
          <w:ilvl w:val="0"/>
          <w:numId w:val="14"/>
        </w:numPr>
        <w:rPr>
          <w:rFonts w:ascii="Arial" w:hAnsi="Arial" w:cs="Arial"/>
        </w:rPr>
      </w:pPr>
      <w:r>
        <w:rPr>
          <w:rFonts w:ascii="Arial" w:hAnsi="Arial" w:cs="Arial"/>
        </w:rPr>
        <w:t xml:space="preserve">Commitment documentation should include all significant terms of the funding and should match the terms identified in previous checklist </w:t>
      </w:r>
      <w:proofErr w:type="gramStart"/>
      <w:r>
        <w:rPr>
          <w:rFonts w:ascii="Arial" w:hAnsi="Arial" w:cs="Arial"/>
        </w:rPr>
        <w:t>items</w:t>
      </w:r>
      <w:proofErr w:type="gramEnd"/>
    </w:p>
    <w:p w14:paraId="4F16D825" w14:textId="514FCE4E" w:rsidR="004A3C42" w:rsidRDefault="004A3C42" w:rsidP="004A3C42">
      <w:pPr>
        <w:pStyle w:val="ListParagraph"/>
        <w:numPr>
          <w:ilvl w:val="1"/>
          <w:numId w:val="14"/>
        </w:numPr>
        <w:rPr>
          <w:rFonts w:ascii="Arial" w:hAnsi="Arial" w:cs="Arial"/>
        </w:rPr>
      </w:pPr>
      <w:r>
        <w:rPr>
          <w:rFonts w:ascii="Arial" w:hAnsi="Arial" w:cs="Arial"/>
        </w:rPr>
        <w:t xml:space="preserve">Letters of Intent do not meet these </w:t>
      </w:r>
      <w:proofErr w:type="gramStart"/>
      <w:r>
        <w:rPr>
          <w:rFonts w:ascii="Arial" w:hAnsi="Arial" w:cs="Arial"/>
        </w:rPr>
        <w:t>requirements</w:t>
      </w:r>
      <w:proofErr w:type="gramEnd"/>
    </w:p>
    <w:p w14:paraId="48CCD483" w14:textId="15CEB9C0" w:rsidR="004A3C42" w:rsidRDefault="004A3C42" w:rsidP="004A3C42">
      <w:pPr>
        <w:pStyle w:val="ListParagraph"/>
        <w:numPr>
          <w:ilvl w:val="1"/>
          <w:numId w:val="14"/>
        </w:numPr>
        <w:rPr>
          <w:rFonts w:ascii="Arial" w:hAnsi="Arial" w:cs="Arial"/>
        </w:rPr>
      </w:pPr>
      <w:r>
        <w:rPr>
          <w:rFonts w:ascii="Arial" w:hAnsi="Arial" w:cs="Arial"/>
        </w:rPr>
        <w:t xml:space="preserve">Commitments must not have conditions for approval, closing conditions are </w:t>
      </w:r>
      <w:proofErr w:type="gramStart"/>
      <w:r>
        <w:rPr>
          <w:rFonts w:ascii="Arial" w:hAnsi="Arial" w:cs="Arial"/>
        </w:rPr>
        <w:t>acceptabl</w:t>
      </w:r>
      <w:r w:rsidR="00B64BAB">
        <w:rPr>
          <w:rFonts w:ascii="Arial" w:hAnsi="Arial" w:cs="Arial"/>
        </w:rPr>
        <w:t>e</w:t>
      </w:r>
      <w:proofErr w:type="gramEnd"/>
    </w:p>
    <w:p w14:paraId="3FED9960" w14:textId="1921D803" w:rsidR="00B64BAB" w:rsidRDefault="00B64BAB" w:rsidP="00B64BAB">
      <w:pPr>
        <w:rPr>
          <w:rFonts w:ascii="Arial" w:hAnsi="Arial" w:cs="Arial"/>
        </w:rPr>
      </w:pPr>
    </w:p>
    <w:p w14:paraId="4268A04A" w14:textId="669EF9C7" w:rsidR="00B64BAB" w:rsidRDefault="00514462" w:rsidP="00B64BAB">
      <w:pPr>
        <w:rPr>
          <w:rFonts w:ascii="Arial" w:hAnsi="Arial" w:cs="Arial"/>
        </w:rPr>
      </w:pPr>
      <w:sdt>
        <w:sdtPr>
          <w:rPr>
            <w:rFonts w:ascii="Arial" w:hAnsi="Arial" w:cs="Arial"/>
          </w:rPr>
          <w:id w:val="1519199103"/>
          <w14:checkbox>
            <w14:checked w14:val="0"/>
            <w14:checkedState w14:val="2612" w14:font="MS Gothic"/>
            <w14:uncheckedState w14:val="2610" w14:font="MS Gothic"/>
          </w14:checkbox>
        </w:sdtPr>
        <w:sdtEndPr/>
        <w:sdtContent>
          <w:r w:rsidR="00B64BAB">
            <w:rPr>
              <w:rFonts w:ascii="MS Gothic" w:eastAsia="MS Gothic" w:hAnsi="MS Gothic" w:cs="Arial" w:hint="eastAsia"/>
            </w:rPr>
            <w:t>☐</w:t>
          </w:r>
        </w:sdtContent>
      </w:sdt>
      <w:r w:rsidR="00B64BAB">
        <w:rPr>
          <w:rFonts w:ascii="Arial" w:hAnsi="Arial" w:cs="Arial"/>
        </w:rPr>
        <w:t xml:space="preserve"> HOME Commitment Letter (When applicable)</w:t>
      </w:r>
    </w:p>
    <w:p w14:paraId="5A26D16D" w14:textId="10166800" w:rsidR="00B64BAB" w:rsidRDefault="00B64BAB" w:rsidP="00B64BAB">
      <w:pPr>
        <w:pStyle w:val="ListParagraph"/>
        <w:numPr>
          <w:ilvl w:val="0"/>
          <w:numId w:val="15"/>
        </w:numPr>
        <w:rPr>
          <w:rFonts w:ascii="Arial" w:hAnsi="Arial" w:cs="Arial"/>
        </w:rPr>
      </w:pPr>
      <w:r>
        <w:rPr>
          <w:rFonts w:ascii="Arial" w:hAnsi="Arial" w:cs="Arial"/>
        </w:rPr>
        <w:t xml:space="preserve">Signed document identifying requirements of the HOME units and intended </w:t>
      </w:r>
      <w:proofErr w:type="gramStart"/>
      <w:r>
        <w:rPr>
          <w:rFonts w:ascii="Arial" w:hAnsi="Arial" w:cs="Arial"/>
        </w:rPr>
        <w:t>rent</w:t>
      </w:r>
      <w:proofErr w:type="gramEnd"/>
    </w:p>
    <w:p w14:paraId="0A3EDECF" w14:textId="7812B942" w:rsidR="00B64BAB" w:rsidRDefault="00B64BAB" w:rsidP="00B64BAB">
      <w:pPr>
        <w:rPr>
          <w:rFonts w:ascii="Arial" w:hAnsi="Arial" w:cs="Arial"/>
        </w:rPr>
      </w:pPr>
    </w:p>
    <w:p w14:paraId="015A15F6" w14:textId="2E1A5ACA" w:rsidR="00B64BAB" w:rsidRDefault="00514462" w:rsidP="00B64BAB">
      <w:pPr>
        <w:rPr>
          <w:rFonts w:ascii="Arial" w:hAnsi="Arial" w:cs="Arial"/>
        </w:rPr>
      </w:pPr>
      <w:sdt>
        <w:sdtPr>
          <w:rPr>
            <w:rFonts w:ascii="Arial" w:hAnsi="Arial" w:cs="Arial"/>
          </w:rPr>
          <w:id w:val="-1925481173"/>
          <w14:checkbox>
            <w14:checked w14:val="0"/>
            <w14:checkedState w14:val="2612" w14:font="MS Gothic"/>
            <w14:uncheckedState w14:val="2610" w14:font="MS Gothic"/>
          </w14:checkbox>
        </w:sdtPr>
        <w:sdtEndPr/>
        <w:sdtContent>
          <w:r w:rsidR="00B64BAB">
            <w:rPr>
              <w:rFonts w:ascii="MS Gothic" w:eastAsia="MS Gothic" w:hAnsi="MS Gothic" w:cs="Arial" w:hint="eastAsia"/>
            </w:rPr>
            <w:t>☐</w:t>
          </w:r>
        </w:sdtContent>
      </w:sdt>
      <w:r w:rsidR="00B64BAB">
        <w:rPr>
          <w:rFonts w:ascii="Arial" w:hAnsi="Arial" w:cs="Arial"/>
        </w:rPr>
        <w:t xml:space="preserve"> Supportive Service Commitment</w:t>
      </w:r>
    </w:p>
    <w:p w14:paraId="4E5A1FA7" w14:textId="4419CB01" w:rsidR="00B64BAB" w:rsidRDefault="00B64BAB" w:rsidP="00B64BAB">
      <w:pPr>
        <w:pStyle w:val="ListParagraph"/>
        <w:numPr>
          <w:ilvl w:val="0"/>
          <w:numId w:val="15"/>
        </w:numPr>
        <w:rPr>
          <w:rFonts w:ascii="Arial" w:hAnsi="Arial" w:cs="Arial"/>
        </w:rPr>
      </w:pPr>
      <w:r>
        <w:rPr>
          <w:rFonts w:ascii="Arial" w:hAnsi="Arial" w:cs="Arial"/>
        </w:rPr>
        <w:t xml:space="preserve">A signed Memorandum of Understanding that describes the type o </w:t>
      </w:r>
      <w:proofErr w:type="spellStart"/>
      <w:r>
        <w:rPr>
          <w:rFonts w:ascii="Arial" w:hAnsi="Arial" w:cs="Arial"/>
        </w:rPr>
        <w:t>fservices</w:t>
      </w:r>
      <w:proofErr w:type="spellEnd"/>
      <w:r>
        <w:rPr>
          <w:rFonts w:ascii="Arial" w:hAnsi="Arial" w:cs="Arial"/>
        </w:rPr>
        <w:t xml:space="preserve"> to be provided, frequency, terms of service and resident </w:t>
      </w:r>
      <w:proofErr w:type="gramStart"/>
      <w:r>
        <w:rPr>
          <w:rFonts w:ascii="Arial" w:hAnsi="Arial" w:cs="Arial"/>
        </w:rPr>
        <w:t>eligibility</w:t>
      </w:r>
      <w:proofErr w:type="gramEnd"/>
    </w:p>
    <w:p w14:paraId="2C8DB41D" w14:textId="4F09DD77" w:rsidR="00B64BAB" w:rsidRDefault="00B64BAB" w:rsidP="00B64BAB">
      <w:pPr>
        <w:rPr>
          <w:rFonts w:ascii="Arial" w:hAnsi="Arial" w:cs="Arial"/>
        </w:rPr>
      </w:pPr>
    </w:p>
    <w:p w14:paraId="4881F00E" w14:textId="04075113" w:rsidR="00B64BAB" w:rsidRDefault="00514462" w:rsidP="00B64BAB">
      <w:pPr>
        <w:rPr>
          <w:rFonts w:ascii="Arial" w:hAnsi="Arial" w:cs="Arial"/>
        </w:rPr>
      </w:pPr>
      <w:sdt>
        <w:sdtPr>
          <w:rPr>
            <w:rFonts w:ascii="Arial" w:hAnsi="Arial" w:cs="Arial"/>
          </w:rPr>
          <w:id w:val="2068993107"/>
          <w14:checkbox>
            <w14:checked w14:val="0"/>
            <w14:checkedState w14:val="2612" w14:font="MS Gothic"/>
            <w14:uncheckedState w14:val="2610" w14:font="MS Gothic"/>
          </w14:checkbox>
        </w:sdtPr>
        <w:sdtEndPr/>
        <w:sdtContent>
          <w:r w:rsidR="00B64BAB">
            <w:rPr>
              <w:rFonts w:ascii="MS Gothic" w:eastAsia="MS Gothic" w:hAnsi="MS Gothic" w:cs="Arial" w:hint="eastAsia"/>
            </w:rPr>
            <w:t>☐</w:t>
          </w:r>
        </w:sdtContent>
      </w:sdt>
      <w:r w:rsidR="00B64BAB">
        <w:rPr>
          <w:rFonts w:ascii="Arial" w:hAnsi="Arial" w:cs="Arial"/>
        </w:rPr>
        <w:t xml:space="preserve"> Appraisal</w:t>
      </w:r>
    </w:p>
    <w:p w14:paraId="47523E02" w14:textId="27BDE6DF" w:rsidR="00B64BAB" w:rsidRDefault="00B64BAB" w:rsidP="00B64BAB">
      <w:pPr>
        <w:pStyle w:val="ListParagraph"/>
        <w:numPr>
          <w:ilvl w:val="0"/>
          <w:numId w:val="15"/>
        </w:numPr>
        <w:rPr>
          <w:rFonts w:ascii="Arial" w:hAnsi="Arial" w:cs="Arial"/>
        </w:rPr>
      </w:pPr>
      <w:r>
        <w:rPr>
          <w:rFonts w:ascii="Arial" w:hAnsi="Arial" w:cs="Arial"/>
        </w:rPr>
        <w:t xml:space="preserve">Appraisal establishing the “as is” value of the property before construction and without implications of tax </w:t>
      </w:r>
      <w:proofErr w:type="gramStart"/>
      <w:r>
        <w:rPr>
          <w:rFonts w:ascii="Arial" w:hAnsi="Arial" w:cs="Arial"/>
        </w:rPr>
        <w:t>credits</w:t>
      </w:r>
      <w:proofErr w:type="gramEnd"/>
    </w:p>
    <w:p w14:paraId="3B4ECFDB" w14:textId="09DAB983" w:rsidR="00B64BAB" w:rsidRDefault="00B64BAB" w:rsidP="00B64BAB">
      <w:pPr>
        <w:rPr>
          <w:rFonts w:ascii="Arial" w:hAnsi="Arial" w:cs="Arial"/>
        </w:rPr>
      </w:pPr>
    </w:p>
    <w:p w14:paraId="270B7A1C" w14:textId="1AD1987A" w:rsidR="00B64BAB" w:rsidRDefault="00514462" w:rsidP="00B64BAB">
      <w:pPr>
        <w:rPr>
          <w:rFonts w:ascii="Arial" w:hAnsi="Arial" w:cs="Arial"/>
        </w:rPr>
      </w:pPr>
      <w:sdt>
        <w:sdtPr>
          <w:rPr>
            <w:rFonts w:ascii="Arial" w:hAnsi="Arial" w:cs="Arial"/>
          </w:rPr>
          <w:id w:val="1344435472"/>
          <w14:checkbox>
            <w14:checked w14:val="0"/>
            <w14:checkedState w14:val="2612" w14:font="MS Gothic"/>
            <w14:uncheckedState w14:val="2610" w14:font="MS Gothic"/>
          </w14:checkbox>
        </w:sdtPr>
        <w:sdtEndPr/>
        <w:sdtContent>
          <w:r w:rsidR="00B64BAB">
            <w:rPr>
              <w:rFonts w:ascii="MS Gothic" w:eastAsia="MS Gothic" w:hAnsi="MS Gothic" w:cs="Arial" w:hint="eastAsia"/>
            </w:rPr>
            <w:t>☐</w:t>
          </w:r>
        </w:sdtContent>
      </w:sdt>
      <w:r w:rsidR="00B64BAB">
        <w:rPr>
          <w:rFonts w:ascii="Arial" w:hAnsi="Arial" w:cs="Arial"/>
        </w:rPr>
        <w:t xml:space="preserve"> Low-Income Housing Tax Credit Allocation Letter</w:t>
      </w:r>
    </w:p>
    <w:p w14:paraId="75D348EC" w14:textId="45A18650" w:rsidR="00B64BAB" w:rsidRDefault="00B64BAB" w:rsidP="00B64BAB">
      <w:pPr>
        <w:rPr>
          <w:rFonts w:ascii="Arial" w:hAnsi="Arial" w:cs="Arial"/>
        </w:rPr>
      </w:pPr>
    </w:p>
    <w:p w14:paraId="60AA7936" w14:textId="6FF1AA66" w:rsidR="00B64BAB" w:rsidRDefault="00514462" w:rsidP="00B64BAB">
      <w:pPr>
        <w:rPr>
          <w:rFonts w:ascii="Arial" w:hAnsi="Arial" w:cs="Arial"/>
        </w:rPr>
      </w:pPr>
      <w:sdt>
        <w:sdtPr>
          <w:rPr>
            <w:rFonts w:ascii="Arial" w:hAnsi="Arial" w:cs="Arial"/>
          </w:rPr>
          <w:id w:val="811134191"/>
          <w14:checkbox>
            <w14:checked w14:val="0"/>
            <w14:checkedState w14:val="2612" w14:font="MS Gothic"/>
            <w14:uncheckedState w14:val="2610" w14:font="MS Gothic"/>
          </w14:checkbox>
        </w:sdtPr>
        <w:sdtEndPr/>
        <w:sdtContent>
          <w:r w:rsidR="00B64BAB">
            <w:rPr>
              <w:rFonts w:ascii="MS Gothic" w:eastAsia="MS Gothic" w:hAnsi="MS Gothic" w:cs="Arial" w:hint="eastAsia"/>
            </w:rPr>
            <w:t>☐</w:t>
          </w:r>
        </w:sdtContent>
      </w:sdt>
      <w:r w:rsidR="00B64BAB">
        <w:rPr>
          <w:rFonts w:ascii="Arial" w:hAnsi="Arial" w:cs="Arial"/>
        </w:rPr>
        <w:t xml:space="preserve"> Historic Tax Credit Letter (When applicable)</w:t>
      </w:r>
    </w:p>
    <w:p w14:paraId="58F7C12E" w14:textId="25230D5B" w:rsidR="00B64BAB" w:rsidRDefault="00B64BAB" w:rsidP="00B64BAB">
      <w:pPr>
        <w:pStyle w:val="ListParagraph"/>
        <w:numPr>
          <w:ilvl w:val="0"/>
          <w:numId w:val="15"/>
        </w:numPr>
        <w:rPr>
          <w:rFonts w:ascii="Arial" w:hAnsi="Arial" w:cs="Arial"/>
        </w:rPr>
      </w:pPr>
      <w:r>
        <w:rPr>
          <w:rFonts w:ascii="Arial" w:hAnsi="Arial" w:cs="Arial"/>
        </w:rPr>
        <w:t xml:space="preserve">Submit award letter identifying the tax credit award </w:t>
      </w:r>
      <w:proofErr w:type="gramStart"/>
      <w:r>
        <w:rPr>
          <w:rFonts w:ascii="Arial" w:hAnsi="Arial" w:cs="Arial"/>
        </w:rPr>
        <w:t>amount</w:t>
      </w:r>
      <w:proofErr w:type="gramEnd"/>
    </w:p>
    <w:p w14:paraId="4CC4311A" w14:textId="1A152D4A" w:rsidR="00B64BAB" w:rsidRDefault="00B64BAB" w:rsidP="00B64BAB">
      <w:pPr>
        <w:rPr>
          <w:rFonts w:ascii="Arial" w:hAnsi="Arial" w:cs="Arial"/>
        </w:rPr>
      </w:pPr>
    </w:p>
    <w:p w14:paraId="3977248F" w14:textId="2686AF96" w:rsidR="00B64BAB" w:rsidRDefault="00514462" w:rsidP="00B64BAB">
      <w:pPr>
        <w:rPr>
          <w:rFonts w:ascii="Arial" w:hAnsi="Arial" w:cs="Arial"/>
        </w:rPr>
      </w:pPr>
      <w:sdt>
        <w:sdtPr>
          <w:rPr>
            <w:rFonts w:ascii="Arial" w:hAnsi="Arial" w:cs="Arial"/>
          </w:rPr>
          <w:id w:val="-353504748"/>
          <w14:checkbox>
            <w14:checked w14:val="0"/>
            <w14:checkedState w14:val="2612" w14:font="MS Gothic"/>
            <w14:uncheckedState w14:val="2610" w14:font="MS Gothic"/>
          </w14:checkbox>
        </w:sdtPr>
        <w:sdtEndPr/>
        <w:sdtContent>
          <w:r w:rsidR="00DA163F">
            <w:rPr>
              <w:rFonts w:ascii="MS Gothic" w:eastAsia="MS Gothic" w:hAnsi="MS Gothic" w:cs="Arial" w:hint="eastAsia"/>
            </w:rPr>
            <w:t>☐</w:t>
          </w:r>
        </w:sdtContent>
      </w:sdt>
      <w:r w:rsidR="00DA163F">
        <w:rPr>
          <w:rFonts w:ascii="Arial" w:hAnsi="Arial" w:cs="Arial"/>
        </w:rPr>
        <w:t xml:space="preserve"> </w:t>
      </w:r>
      <w:r w:rsidR="00B64BAB">
        <w:rPr>
          <w:rFonts w:ascii="Arial" w:hAnsi="Arial" w:cs="Arial"/>
        </w:rPr>
        <w:t xml:space="preserve">Equity </w:t>
      </w:r>
      <w:r w:rsidR="00D8667A">
        <w:rPr>
          <w:rFonts w:ascii="Arial" w:hAnsi="Arial" w:cs="Arial"/>
        </w:rPr>
        <w:t xml:space="preserve">Investor </w:t>
      </w:r>
      <w:r w:rsidR="00B64BAB">
        <w:rPr>
          <w:rFonts w:ascii="Arial" w:hAnsi="Arial" w:cs="Arial"/>
        </w:rPr>
        <w:t xml:space="preserve">Contribution </w:t>
      </w:r>
      <w:r w:rsidR="00DA163F">
        <w:rPr>
          <w:rFonts w:ascii="Arial" w:hAnsi="Arial" w:cs="Arial"/>
        </w:rPr>
        <w:t xml:space="preserve">Commitment and </w:t>
      </w:r>
      <w:r w:rsidR="00B64BAB">
        <w:rPr>
          <w:rFonts w:ascii="Arial" w:hAnsi="Arial" w:cs="Arial"/>
        </w:rPr>
        <w:t>Schedule</w:t>
      </w:r>
    </w:p>
    <w:p w14:paraId="56D75275" w14:textId="0C9FA2C5" w:rsidR="00DA163F" w:rsidRDefault="00DA163F" w:rsidP="00DA163F">
      <w:pPr>
        <w:rPr>
          <w:rFonts w:ascii="Arial" w:hAnsi="Arial" w:cs="Arial"/>
        </w:rPr>
      </w:pPr>
    </w:p>
    <w:p w14:paraId="63342300" w14:textId="1B2F7D68" w:rsidR="00DA163F" w:rsidRDefault="00514462" w:rsidP="00DA163F">
      <w:pPr>
        <w:rPr>
          <w:rFonts w:ascii="Arial" w:hAnsi="Arial" w:cs="Arial"/>
        </w:rPr>
      </w:pPr>
      <w:sdt>
        <w:sdtPr>
          <w:rPr>
            <w:rFonts w:ascii="Arial" w:hAnsi="Arial" w:cs="Arial"/>
          </w:rPr>
          <w:id w:val="1995754685"/>
          <w14:checkbox>
            <w14:checked w14:val="0"/>
            <w14:checkedState w14:val="2612" w14:font="MS Gothic"/>
            <w14:uncheckedState w14:val="2610" w14:font="MS Gothic"/>
          </w14:checkbox>
        </w:sdtPr>
        <w:sdtEndPr/>
        <w:sdtContent>
          <w:r w:rsidR="00DA163F">
            <w:rPr>
              <w:rFonts w:ascii="MS Gothic" w:eastAsia="MS Gothic" w:hAnsi="MS Gothic" w:cs="Arial" w:hint="eastAsia"/>
            </w:rPr>
            <w:t>☐</w:t>
          </w:r>
        </w:sdtContent>
      </w:sdt>
      <w:r w:rsidR="00DA163F">
        <w:rPr>
          <w:rFonts w:ascii="Arial" w:hAnsi="Arial" w:cs="Arial"/>
        </w:rPr>
        <w:t xml:space="preserve"> Bridge Loan</w:t>
      </w:r>
    </w:p>
    <w:p w14:paraId="68D07C11" w14:textId="30CF753C" w:rsidR="00DA163F" w:rsidRPr="00DA163F" w:rsidRDefault="00DA163F" w:rsidP="00DA163F">
      <w:pPr>
        <w:pStyle w:val="ListParagraph"/>
        <w:numPr>
          <w:ilvl w:val="0"/>
          <w:numId w:val="15"/>
        </w:numPr>
        <w:rPr>
          <w:rFonts w:ascii="Arial" w:hAnsi="Arial" w:cs="Arial"/>
        </w:rPr>
      </w:pPr>
      <w:r>
        <w:rPr>
          <w:rFonts w:ascii="Arial" w:hAnsi="Arial" w:cs="Arial"/>
        </w:rPr>
        <w:t xml:space="preserve">If the property includes a bridge loan submit financing details. Details should mirror the requirements in “Description of Funding Sources” </w:t>
      </w:r>
      <w:proofErr w:type="gramStart"/>
      <w:r>
        <w:rPr>
          <w:rFonts w:ascii="Arial" w:hAnsi="Arial" w:cs="Arial"/>
        </w:rPr>
        <w:t>above</w:t>
      </w:r>
      <w:proofErr w:type="gramEnd"/>
    </w:p>
    <w:p w14:paraId="54041731" w14:textId="07EABC9A" w:rsidR="00B64BAB" w:rsidRDefault="00B64BAB" w:rsidP="00B64BAB">
      <w:pPr>
        <w:rPr>
          <w:rFonts w:ascii="Arial" w:hAnsi="Arial" w:cs="Arial"/>
        </w:rPr>
      </w:pPr>
    </w:p>
    <w:p w14:paraId="53520DCD" w14:textId="6755D4BE" w:rsidR="00DA163F" w:rsidRDefault="00514462" w:rsidP="00B64BAB">
      <w:pPr>
        <w:rPr>
          <w:rFonts w:ascii="Arial" w:hAnsi="Arial" w:cs="Arial"/>
        </w:rPr>
      </w:pPr>
      <w:sdt>
        <w:sdtPr>
          <w:rPr>
            <w:rFonts w:ascii="Arial" w:hAnsi="Arial" w:cs="Arial"/>
          </w:rPr>
          <w:id w:val="-491712069"/>
          <w14:checkbox>
            <w14:checked w14:val="0"/>
            <w14:checkedState w14:val="2612" w14:font="MS Gothic"/>
            <w14:uncheckedState w14:val="2610" w14:font="MS Gothic"/>
          </w14:checkbox>
        </w:sdtPr>
        <w:sdtEndPr/>
        <w:sdtContent>
          <w:r w:rsidR="00DA163F">
            <w:rPr>
              <w:rFonts w:ascii="MS Gothic" w:eastAsia="MS Gothic" w:hAnsi="MS Gothic" w:cs="Arial" w:hint="eastAsia"/>
            </w:rPr>
            <w:t>☐</w:t>
          </w:r>
        </w:sdtContent>
      </w:sdt>
      <w:r w:rsidR="00DA163F">
        <w:rPr>
          <w:rFonts w:ascii="Arial" w:hAnsi="Arial" w:cs="Arial"/>
        </w:rPr>
        <w:t xml:space="preserve"> Form HUD-2880</w:t>
      </w:r>
      <w:r w:rsidR="00D8667A">
        <w:rPr>
          <w:rFonts w:ascii="Arial" w:hAnsi="Arial" w:cs="Arial"/>
        </w:rPr>
        <w:t xml:space="preserve">, completed by </w:t>
      </w:r>
      <w:proofErr w:type="gramStart"/>
      <w:r w:rsidR="00D8667A">
        <w:rPr>
          <w:rFonts w:ascii="Arial" w:hAnsi="Arial" w:cs="Arial"/>
        </w:rPr>
        <w:t>owner</w:t>
      </w:r>
      <w:proofErr w:type="gramEnd"/>
    </w:p>
    <w:p w14:paraId="7CF057AD" w14:textId="30AF0C8F" w:rsidR="00DA163F" w:rsidRDefault="00DA163F" w:rsidP="00DA163F">
      <w:pPr>
        <w:rPr>
          <w:rFonts w:ascii="Arial" w:hAnsi="Arial" w:cs="Arial"/>
        </w:rPr>
      </w:pPr>
    </w:p>
    <w:p w14:paraId="46819F84" w14:textId="7F991DD2" w:rsidR="00DA163F" w:rsidRDefault="00514462" w:rsidP="00DA163F">
      <w:pPr>
        <w:rPr>
          <w:rFonts w:ascii="Arial" w:hAnsi="Arial" w:cs="Arial"/>
        </w:rPr>
      </w:pPr>
      <w:sdt>
        <w:sdtPr>
          <w:rPr>
            <w:rFonts w:ascii="Arial" w:hAnsi="Arial" w:cs="Arial"/>
          </w:rPr>
          <w:id w:val="1854686828"/>
          <w14:checkbox>
            <w14:checked w14:val="0"/>
            <w14:checkedState w14:val="2612" w14:font="MS Gothic"/>
            <w14:uncheckedState w14:val="2610" w14:font="MS Gothic"/>
          </w14:checkbox>
        </w:sdtPr>
        <w:sdtEndPr/>
        <w:sdtContent>
          <w:r w:rsidR="00DA163F">
            <w:rPr>
              <w:rFonts w:ascii="MS Gothic" w:eastAsia="MS Gothic" w:hAnsi="MS Gothic" w:cs="Arial" w:hint="eastAsia"/>
            </w:rPr>
            <w:t>☐</w:t>
          </w:r>
        </w:sdtContent>
      </w:sdt>
      <w:r w:rsidR="00DA163F">
        <w:rPr>
          <w:rFonts w:ascii="Arial" w:hAnsi="Arial" w:cs="Arial"/>
        </w:rPr>
        <w:t xml:space="preserve"> PBV Award Letter</w:t>
      </w:r>
    </w:p>
    <w:p w14:paraId="3F214771" w14:textId="20BEC748" w:rsidR="00DA163F" w:rsidRDefault="00DA163F" w:rsidP="00DA163F">
      <w:pPr>
        <w:pStyle w:val="ListParagraph"/>
        <w:numPr>
          <w:ilvl w:val="0"/>
          <w:numId w:val="15"/>
        </w:numPr>
        <w:rPr>
          <w:rFonts w:ascii="Arial" w:hAnsi="Arial" w:cs="Arial"/>
        </w:rPr>
      </w:pPr>
      <w:r>
        <w:rPr>
          <w:rFonts w:ascii="Arial" w:hAnsi="Arial" w:cs="Arial"/>
        </w:rPr>
        <w:t xml:space="preserve">Letter must be on PHA letter head and include the number of units and bedroom </w:t>
      </w:r>
      <w:proofErr w:type="gramStart"/>
      <w:r>
        <w:rPr>
          <w:rFonts w:ascii="Arial" w:hAnsi="Arial" w:cs="Arial"/>
        </w:rPr>
        <w:t>sizes</w:t>
      </w:r>
      <w:proofErr w:type="gramEnd"/>
    </w:p>
    <w:p w14:paraId="51EFE51B" w14:textId="148C7263" w:rsidR="0047717A" w:rsidRDefault="0047717A" w:rsidP="0047717A">
      <w:pPr>
        <w:rPr>
          <w:rFonts w:ascii="Arial" w:hAnsi="Arial" w:cs="Arial"/>
        </w:rPr>
      </w:pPr>
    </w:p>
    <w:p w14:paraId="6B0CEECB" w14:textId="4761BC39" w:rsidR="0047717A" w:rsidRDefault="00514462" w:rsidP="0047717A">
      <w:pPr>
        <w:rPr>
          <w:rFonts w:ascii="Arial" w:hAnsi="Arial" w:cs="Arial"/>
        </w:rPr>
      </w:pPr>
      <w:sdt>
        <w:sdtPr>
          <w:rPr>
            <w:rFonts w:ascii="Arial" w:hAnsi="Arial" w:cs="Arial"/>
          </w:rPr>
          <w:id w:val="2035302557"/>
          <w14:checkbox>
            <w14:checked w14:val="0"/>
            <w14:checkedState w14:val="2612" w14:font="MS Gothic"/>
            <w14:uncheckedState w14:val="2610" w14:font="MS Gothic"/>
          </w14:checkbox>
        </w:sdtPr>
        <w:sdtEndPr/>
        <w:sdtContent>
          <w:r w:rsidR="00D8667A">
            <w:rPr>
              <w:rFonts w:ascii="MS Gothic" w:eastAsia="MS Gothic" w:hAnsi="MS Gothic" w:cs="Arial" w:hint="eastAsia"/>
            </w:rPr>
            <w:t>☐</w:t>
          </w:r>
        </w:sdtContent>
      </w:sdt>
      <w:r w:rsidR="00D8667A">
        <w:rPr>
          <w:rFonts w:ascii="Arial" w:hAnsi="Arial" w:cs="Arial"/>
        </w:rPr>
        <w:t xml:space="preserve"> </w:t>
      </w:r>
      <w:r w:rsidR="0047717A">
        <w:rPr>
          <w:rFonts w:ascii="Arial" w:hAnsi="Arial" w:cs="Arial"/>
        </w:rPr>
        <w:t>PHA Rent Certification Letter</w:t>
      </w:r>
    </w:p>
    <w:p w14:paraId="1900EA71" w14:textId="5D4ABF68" w:rsidR="0047717A" w:rsidRDefault="0047717A" w:rsidP="0047717A">
      <w:pPr>
        <w:pStyle w:val="ListParagraph"/>
        <w:numPr>
          <w:ilvl w:val="0"/>
          <w:numId w:val="15"/>
        </w:numPr>
        <w:rPr>
          <w:rFonts w:ascii="Arial" w:hAnsi="Arial" w:cs="Arial"/>
        </w:rPr>
      </w:pPr>
      <w:r>
        <w:rPr>
          <w:rFonts w:ascii="Arial" w:hAnsi="Arial" w:cs="Arial"/>
        </w:rPr>
        <w:t xml:space="preserve">Letter must be on PHA letter head and include the following: proposed initial contract rents; utility allowances; gross rental amounts for assisted units; rent reasonableness documentation or comparability analysis as evidence of rent </w:t>
      </w:r>
      <w:proofErr w:type="gramStart"/>
      <w:r>
        <w:rPr>
          <w:rFonts w:ascii="Arial" w:hAnsi="Arial" w:cs="Arial"/>
        </w:rPr>
        <w:t>determination</w:t>
      </w:r>
      <w:proofErr w:type="gramEnd"/>
    </w:p>
    <w:p w14:paraId="179DE1E9" w14:textId="2C9DC3D6" w:rsidR="0047717A" w:rsidRDefault="0047717A" w:rsidP="0047717A">
      <w:pPr>
        <w:rPr>
          <w:rFonts w:ascii="Arial" w:hAnsi="Arial" w:cs="Arial"/>
        </w:rPr>
      </w:pPr>
    </w:p>
    <w:p w14:paraId="3B6EBA0A" w14:textId="570F17F9" w:rsidR="0047717A" w:rsidRDefault="00514462" w:rsidP="0047717A">
      <w:pPr>
        <w:rPr>
          <w:rFonts w:ascii="Arial" w:hAnsi="Arial" w:cs="Arial"/>
        </w:rPr>
      </w:pPr>
      <w:sdt>
        <w:sdtPr>
          <w:rPr>
            <w:rFonts w:ascii="Arial" w:hAnsi="Arial" w:cs="Arial"/>
          </w:rPr>
          <w:id w:val="-1207643341"/>
          <w14:checkbox>
            <w14:checked w14:val="0"/>
            <w14:checkedState w14:val="2612" w14:font="MS Gothic"/>
            <w14:uncheckedState w14:val="2610" w14:font="MS Gothic"/>
          </w14:checkbox>
        </w:sdtPr>
        <w:sdtEndPr/>
        <w:sdtContent>
          <w:r w:rsidR="001754DA">
            <w:rPr>
              <w:rFonts w:ascii="MS Gothic" w:eastAsia="MS Gothic" w:hAnsi="MS Gothic" w:cs="Arial" w:hint="eastAsia"/>
            </w:rPr>
            <w:t>☐</w:t>
          </w:r>
        </w:sdtContent>
      </w:sdt>
      <w:r w:rsidR="001754DA">
        <w:rPr>
          <w:rFonts w:ascii="Arial" w:hAnsi="Arial" w:cs="Arial"/>
        </w:rPr>
        <w:t xml:space="preserve"> </w:t>
      </w:r>
      <w:r w:rsidR="00D8667A">
        <w:rPr>
          <w:rFonts w:ascii="Arial" w:hAnsi="Arial" w:cs="Arial"/>
        </w:rPr>
        <w:t>Environmental Clearance</w:t>
      </w:r>
    </w:p>
    <w:p w14:paraId="1243460C" w14:textId="35B2B1C6" w:rsidR="00D8667A" w:rsidRDefault="00D8667A" w:rsidP="00D8667A">
      <w:pPr>
        <w:pStyle w:val="ListParagraph"/>
        <w:numPr>
          <w:ilvl w:val="0"/>
          <w:numId w:val="15"/>
        </w:numPr>
        <w:rPr>
          <w:rFonts w:ascii="Arial" w:hAnsi="Arial" w:cs="Arial"/>
        </w:rPr>
      </w:pPr>
      <w:r>
        <w:rPr>
          <w:rFonts w:ascii="Arial" w:hAnsi="Arial" w:cs="Arial"/>
        </w:rPr>
        <w:t xml:space="preserve">Evidence that a Part 58 review is submitted to the responsible </w:t>
      </w:r>
      <w:proofErr w:type="gramStart"/>
      <w:r>
        <w:rPr>
          <w:rFonts w:ascii="Arial" w:hAnsi="Arial" w:cs="Arial"/>
        </w:rPr>
        <w:t>entity</w:t>
      </w:r>
      <w:proofErr w:type="gramEnd"/>
      <w:r>
        <w:rPr>
          <w:rFonts w:ascii="Arial" w:hAnsi="Arial" w:cs="Arial"/>
        </w:rPr>
        <w:t xml:space="preserve"> or a Part 50 review is submitted to the Field Office</w:t>
      </w:r>
    </w:p>
    <w:p w14:paraId="235ADB63" w14:textId="31A2BEFD" w:rsidR="001754DA" w:rsidRDefault="001754DA" w:rsidP="001754DA">
      <w:pPr>
        <w:rPr>
          <w:rFonts w:ascii="Arial" w:hAnsi="Arial" w:cs="Arial"/>
        </w:rPr>
      </w:pPr>
    </w:p>
    <w:p w14:paraId="4B85C481" w14:textId="0CB7ADA7" w:rsidR="001754DA" w:rsidRDefault="00514462" w:rsidP="001754DA">
      <w:pPr>
        <w:rPr>
          <w:rFonts w:ascii="Arial" w:hAnsi="Arial" w:cs="Arial"/>
        </w:rPr>
      </w:pPr>
      <w:sdt>
        <w:sdtPr>
          <w:rPr>
            <w:rFonts w:ascii="Arial" w:hAnsi="Arial" w:cs="Arial"/>
          </w:rPr>
          <w:id w:val="192658683"/>
          <w14:checkbox>
            <w14:checked w14:val="0"/>
            <w14:checkedState w14:val="2612" w14:font="MS Gothic"/>
            <w14:uncheckedState w14:val="2610" w14:font="MS Gothic"/>
          </w14:checkbox>
        </w:sdtPr>
        <w:sdtEndPr/>
        <w:sdtContent>
          <w:r w:rsidR="001754DA">
            <w:rPr>
              <w:rFonts w:ascii="MS Gothic" w:eastAsia="MS Gothic" w:hAnsi="MS Gothic" w:cs="Arial" w:hint="eastAsia"/>
            </w:rPr>
            <w:t>☐</w:t>
          </w:r>
        </w:sdtContent>
      </w:sdt>
      <w:r w:rsidR="001754DA">
        <w:rPr>
          <w:rFonts w:ascii="Arial" w:hAnsi="Arial" w:cs="Arial"/>
        </w:rPr>
        <w:t xml:space="preserve"> Checklist and Safe Harbor Standards Analysis (this document, completed)</w:t>
      </w:r>
    </w:p>
    <w:p w14:paraId="7D8DA575" w14:textId="3E117FA7" w:rsidR="00560009" w:rsidRDefault="00560009" w:rsidP="001754DA">
      <w:pPr>
        <w:rPr>
          <w:rFonts w:ascii="Arial" w:hAnsi="Arial" w:cs="Arial"/>
        </w:rPr>
      </w:pPr>
    </w:p>
    <w:p w14:paraId="71A1995B" w14:textId="4230C689" w:rsidR="00560009" w:rsidRDefault="00560009">
      <w:pPr>
        <w:spacing w:line="240" w:lineRule="auto"/>
        <w:rPr>
          <w:rFonts w:ascii="Arial" w:hAnsi="Arial" w:cs="Arial"/>
        </w:rPr>
      </w:pPr>
      <w:r>
        <w:rPr>
          <w:rFonts w:ascii="Arial" w:hAnsi="Arial" w:cs="Arial"/>
        </w:rPr>
        <w:br w:type="page"/>
      </w:r>
    </w:p>
    <w:p w14:paraId="643D4D5C" w14:textId="62DB10B0" w:rsidR="00560009" w:rsidRPr="003F7FF4" w:rsidRDefault="00560009" w:rsidP="00560009">
      <w:pPr>
        <w:spacing w:line="240" w:lineRule="auto"/>
        <w:rPr>
          <w:rFonts w:ascii="Arial" w:hAnsi="Arial" w:cs="Arial"/>
          <w:b/>
          <w:bCs/>
        </w:rPr>
      </w:pPr>
      <w:r w:rsidRPr="003F7FF4">
        <w:rPr>
          <w:rFonts w:ascii="Arial" w:hAnsi="Arial" w:cs="Arial"/>
          <w:b/>
          <w:bCs/>
        </w:rPr>
        <w:t>Safe Harbor Standards Analysis</w:t>
      </w:r>
    </w:p>
    <w:p w14:paraId="091C1612" w14:textId="158753C2" w:rsidR="00560009" w:rsidRDefault="00560009" w:rsidP="00560009">
      <w:pPr>
        <w:spacing w:line="240" w:lineRule="auto"/>
        <w:rPr>
          <w:rFonts w:ascii="Arial" w:hAnsi="Arial" w:cs="Arial"/>
        </w:rPr>
      </w:pPr>
    </w:p>
    <w:p w14:paraId="03A4FB31" w14:textId="26AED599" w:rsidR="00560009" w:rsidRDefault="00560009" w:rsidP="00560009">
      <w:pPr>
        <w:spacing w:line="240" w:lineRule="auto"/>
        <w:rPr>
          <w:rFonts w:ascii="Arial" w:hAnsi="Arial" w:cs="Arial"/>
        </w:rPr>
      </w:pPr>
      <w:r>
        <w:rPr>
          <w:rFonts w:ascii="Arial" w:hAnsi="Arial" w:cs="Arial"/>
        </w:rPr>
        <w:t xml:space="preserve">Prior to certifying the completion of the Subsidy Layering Review, the below chart must be complete and demonstrate that the development </w:t>
      </w:r>
      <w:proofErr w:type="gramStart"/>
      <w:r>
        <w:rPr>
          <w:rFonts w:ascii="Arial" w:hAnsi="Arial" w:cs="Arial"/>
        </w:rPr>
        <w:t>is in compliance with</w:t>
      </w:r>
      <w:proofErr w:type="gramEnd"/>
      <w:r>
        <w:rPr>
          <w:rFonts w:ascii="Arial" w:hAnsi="Arial" w:cs="Arial"/>
        </w:rPr>
        <w:t xml:space="preserve"> Federal Subsidy Layering Review Safe Harbor Standards. </w:t>
      </w:r>
      <w:proofErr w:type="gramStart"/>
      <w:r>
        <w:rPr>
          <w:rFonts w:ascii="Arial" w:hAnsi="Arial" w:cs="Arial"/>
        </w:rPr>
        <w:t>In the event that</w:t>
      </w:r>
      <w:proofErr w:type="gramEnd"/>
      <w:r>
        <w:rPr>
          <w:rFonts w:ascii="Arial" w:hAnsi="Arial" w:cs="Arial"/>
        </w:rPr>
        <w:t xml:space="preserve"> any listed metric falls outside of thresholds set by HUD, justification must be provided in a separate narrative document. All figures below must match data from the submitted Sources and Uses or Property Pro Forma. </w:t>
      </w:r>
      <w:r w:rsidR="003F7FF4">
        <w:rPr>
          <w:rFonts w:ascii="Arial" w:hAnsi="Arial" w:cs="Arial"/>
        </w:rPr>
        <w:t>For any additional clarification please first refer to the HUD Guidelines (FR Notice, Vol. 85, No. 40, February 28, 2020).</w:t>
      </w:r>
    </w:p>
    <w:p w14:paraId="41FBFDE6" w14:textId="7B48439B" w:rsidR="00560009" w:rsidRDefault="00560009" w:rsidP="00560009">
      <w:pPr>
        <w:spacing w:line="240" w:lineRule="auto"/>
        <w:rPr>
          <w:rFonts w:ascii="Arial" w:hAnsi="Arial" w:cs="Arial"/>
        </w:rPr>
      </w:pPr>
    </w:p>
    <w:p w14:paraId="1E569675" w14:textId="7AD6D7CC" w:rsidR="00560009" w:rsidRDefault="00560009" w:rsidP="00560009">
      <w:pPr>
        <w:spacing w:line="240" w:lineRule="auto"/>
        <w:rPr>
          <w:rFonts w:ascii="Arial" w:hAnsi="Arial" w:cs="Arial"/>
        </w:rPr>
      </w:pPr>
    </w:p>
    <w:tbl>
      <w:tblPr>
        <w:tblStyle w:val="TableGrid"/>
        <w:tblW w:w="0" w:type="auto"/>
        <w:tblLook w:val="04A0" w:firstRow="1" w:lastRow="0" w:firstColumn="1" w:lastColumn="0" w:noHBand="0" w:noVBand="1"/>
      </w:tblPr>
      <w:tblGrid>
        <w:gridCol w:w="3145"/>
        <w:gridCol w:w="2430"/>
        <w:gridCol w:w="2070"/>
        <w:gridCol w:w="1705"/>
      </w:tblGrid>
      <w:tr w:rsidR="00560009" w14:paraId="26C963EA" w14:textId="77777777" w:rsidTr="00295B69">
        <w:tc>
          <w:tcPr>
            <w:tcW w:w="3145" w:type="dxa"/>
          </w:tcPr>
          <w:p w14:paraId="5974BF68" w14:textId="0F10F15D" w:rsidR="00560009" w:rsidRPr="003F7FF4" w:rsidRDefault="00560009" w:rsidP="00560009">
            <w:pPr>
              <w:spacing w:line="240" w:lineRule="auto"/>
              <w:rPr>
                <w:rFonts w:ascii="Arial" w:hAnsi="Arial" w:cs="Arial"/>
                <w:b/>
                <w:bCs/>
                <w:u w:val="single"/>
              </w:rPr>
            </w:pPr>
            <w:r w:rsidRPr="003F7FF4">
              <w:rPr>
                <w:rFonts w:ascii="Arial" w:hAnsi="Arial" w:cs="Arial"/>
                <w:b/>
                <w:bCs/>
                <w:u w:val="single"/>
              </w:rPr>
              <w:t>Line Item</w:t>
            </w:r>
          </w:p>
        </w:tc>
        <w:tc>
          <w:tcPr>
            <w:tcW w:w="2430" w:type="dxa"/>
          </w:tcPr>
          <w:p w14:paraId="6EDFD9D0" w14:textId="6DC6F769" w:rsidR="00560009" w:rsidRPr="003F7FF4" w:rsidRDefault="00560009" w:rsidP="00560009">
            <w:pPr>
              <w:spacing w:line="240" w:lineRule="auto"/>
              <w:rPr>
                <w:rFonts w:ascii="Arial" w:hAnsi="Arial" w:cs="Arial"/>
                <w:b/>
                <w:bCs/>
                <w:u w:val="single"/>
              </w:rPr>
            </w:pPr>
            <w:r w:rsidRPr="003F7FF4">
              <w:rPr>
                <w:rFonts w:ascii="Arial" w:hAnsi="Arial" w:cs="Arial"/>
                <w:b/>
                <w:bCs/>
                <w:u w:val="single"/>
              </w:rPr>
              <w:t>Dev Figure</w:t>
            </w:r>
          </w:p>
        </w:tc>
        <w:tc>
          <w:tcPr>
            <w:tcW w:w="2070" w:type="dxa"/>
          </w:tcPr>
          <w:p w14:paraId="1CB3E305" w14:textId="39E0FD24" w:rsidR="00560009" w:rsidRPr="003F7FF4" w:rsidRDefault="00560009" w:rsidP="00560009">
            <w:pPr>
              <w:spacing w:line="240" w:lineRule="auto"/>
              <w:rPr>
                <w:rFonts w:ascii="Arial" w:hAnsi="Arial" w:cs="Arial"/>
                <w:b/>
                <w:bCs/>
                <w:u w:val="single"/>
              </w:rPr>
            </w:pPr>
            <w:r w:rsidRPr="003F7FF4">
              <w:rPr>
                <w:rFonts w:ascii="Arial" w:hAnsi="Arial" w:cs="Arial"/>
                <w:b/>
                <w:bCs/>
                <w:u w:val="single"/>
              </w:rPr>
              <w:t>Threshold</w:t>
            </w:r>
          </w:p>
        </w:tc>
        <w:tc>
          <w:tcPr>
            <w:tcW w:w="1705" w:type="dxa"/>
          </w:tcPr>
          <w:p w14:paraId="3C19045E" w14:textId="615CD6C1" w:rsidR="00560009" w:rsidRPr="003F7FF4" w:rsidRDefault="00560009" w:rsidP="00560009">
            <w:pPr>
              <w:spacing w:line="240" w:lineRule="auto"/>
              <w:jc w:val="center"/>
              <w:rPr>
                <w:rFonts w:ascii="Arial" w:hAnsi="Arial" w:cs="Arial"/>
                <w:b/>
                <w:bCs/>
                <w:u w:val="single"/>
              </w:rPr>
            </w:pPr>
            <w:r w:rsidRPr="003F7FF4">
              <w:rPr>
                <w:rFonts w:ascii="Arial" w:hAnsi="Arial" w:cs="Arial"/>
                <w:b/>
                <w:bCs/>
                <w:u w:val="single"/>
              </w:rPr>
              <w:t>Outside of Safe Harbor?</w:t>
            </w:r>
          </w:p>
        </w:tc>
      </w:tr>
      <w:tr w:rsidR="003F7FF4" w14:paraId="0B4B3897" w14:textId="77777777" w:rsidTr="004530B0">
        <w:tc>
          <w:tcPr>
            <w:tcW w:w="5575" w:type="dxa"/>
            <w:gridSpan w:val="2"/>
          </w:tcPr>
          <w:p w14:paraId="5FD0EE39" w14:textId="493C5574" w:rsidR="003F7FF4" w:rsidRDefault="003F7FF4" w:rsidP="003F7FF4">
            <w:pPr>
              <w:spacing w:line="240" w:lineRule="auto"/>
              <w:jc w:val="center"/>
              <w:rPr>
                <w:rFonts w:ascii="Arial" w:hAnsi="Arial" w:cs="Arial"/>
              </w:rPr>
            </w:pPr>
            <w:r>
              <w:rPr>
                <w:rFonts w:ascii="Arial" w:hAnsi="Arial" w:cs="Arial"/>
              </w:rPr>
              <w:t>Development Standards</w:t>
            </w:r>
          </w:p>
        </w:tc>
        <w:tc>
          <w:tcPr>
            <w:tcW w:w="2070" w:type="dxa"/>
          </w:tcPr>
          <w:p w14:paraId="6D4FEDE0" w14:textId="77777777" w:rsidR="003F7FF4" w:rsidRDefault="003F7FF4" w:rsidP="00560009">
            <w:pPr>
              <w:spacing w:line="240" w:lineRule="auto"/>
              <w:rPr>
                <w:rFonts w:ascii="Arial" w:hAnsi="Arial" w:cs="Arial"/>
              </w:rPr>
            </w:pPr>
          </w:p>
        </w:tc>
        <w:tc>
          <w:tcPr>
            <w:tcW w:w="1705" w:type="dxa"/>
          </w:tcPr>
          <w:p w14:paraId="2E659D2B" w14:textId="77777777" w:rsidR="003F7FF4" w:rsidRDefault="003F7FF4" w:rsidP="003F7FF4">
            <w:pPr>
              <w:spacing w:line="240" w:lineRule="auto"/>
              <w:jc w:val="center"/>
              <w:rPr>
                <w:rFonts w:ascii="Arial" w:hAnsi="Arial" w:cs="Arial"/>
              </w:rPr>
            </w:pPr>
          </w:p>
        </w:tc>
      </w:tr>
      <w:tr w:rsidR="00560009" w14:paraId="15CB0F53" w14:textId="77777777" w:rsidTr="00295B69">
        <w:tc>
          <w:tcPr>
            <w:tcW w:w="3145" w:type="dxa"/>
          </w:tcPr>
          <w:p w14:paraId="170AD2B7" w14:textId="657B6F69" w:rsidR="00560009" w:rsidRDefault="00560009" w:rsidP="00560009">
            <w:pPr>
              <w:spacing w:line="240" w:lineRule="auto"/>
              <w:rPr>
                <w:rFonts w:ascii="Arial" w:hAnsi="Arial" w:cs="Arial"/>
              </w:rPr>
            </w:pPr>
            <w:r>
              <w:rPr>
                <w:rFonts w:ascii="Arial" w:hAnsi="Arial" w:cs="Arial"/>
              </w:rPr>
              <w:t>Total Hard Costs</w:t>
            </w:r>
          </w:p>
        </w:tc>
        <w:tc>
          <w:tcPr>
            <w:tcW w:w="2430" w:type="dxa"/>
          </w:tcPr>
          <w:p w14:paraId="15426DA1" w14:textId="77777777" w:rsidR="00560009" w:rsidRDefault="00560009" w:rsidP="00560009">
            <w:pPr>
              <w:spacing w:line="240" w:lineRule="auto"/>
              <w:rPr>
                <w:rFonts w:ascii="Arial" w:hAnsi="Arial" w:cs="Arial"/>
              </w:rPr>
            </w:pPr>
          </w:p>
        </w:tc>
        <w:tc>
          <w:tcPr>
            <w:tcW w:w="2070" w:type="dxa"/>
          </w:tcPr>
          <w:p w14:paraId="30748757" w14:textId="77777777" w:rsidR="00560009" w:rsidRDefault="00560009" w:rsidP="00560009">
            <w:pPr>
              <w:spacing w:line="240" w:lineRule="auto"/>
              <w:rPr>
                <w:rFonts w:ascii="Arial" w:hAnsi="Arial" w:cs="Arial"/>
              </w:rPr>
            </w:pPr>
          </w:p>
        </w:tc>
        <w:tc>
          <w:tcPr>
            <w:tcW w:w="1705" w:type="dxa"/>
          </w:tcPr>
          <w:p w14:paraId="0178E3E2" w14:textId="77777777" w:rsidR="00560009" w:rsidRDefault="00560009" w:rsidP="003F7FF4">
            <w:pPr>
              <w:spacing w:line="240" w:lineRule="auto"/>
              <w:jc w:val="center"/>
              <w:rPr>
                <w:rFonts w:ascii="Arial" w:hAnsi="Arial" w:cs="Arial"/>
              </w:rPr>
            </w:pPr>
          </w:p>
        </w:tc>
      </w:tr>
      <w:tr w:rsidR="00560009" w14:paraId="3B6BC2CA" w14:textId="77777777" w:rsidTr="00295B69">
        <w:tc>
          <w:tcPr>
            <w:tcW w:w="3145" w:type="dxa"/>
          </w:tcPr>
          <w:p w14:paraId="2A179BCD" w14:textId="517F186A" w:rsidR="00560009" w:rsidRDefault="00560009" w:rsidP="00560009">
            <w:pPr>
              <w:spacing w:line="240" w:lineRule="auto"/>
              <w:rPr>
                <w:rFonts w:ascii="Arial" w:hAnsi="Arial" w:cs="Arial"/>
              </w:rPr>
            </w:pPr>
            <w:r>
              <w:rPr>
                <w:rFonts w:ascii="Arial" w:hAnsi="Arial" w:cs="Arial"/>
              </w:rPr>
              <w:t>General Contractor Fees</w:t>
            </w:r>
          </w:p>
        </w:tc>
        <w:tc>
          <w:tcPr>
            <w:tcW w:w="2430" w:type="dxa"/>
          </w:tcPr>
          <w:p w14:paraId="66C0D2BC" w14:textId="77777777" w:rsidR="00560009" w:rsidRDefault="00560009" w:rsidP="00560009">
            <w:pPr>
              <w:spacing w:line="240" w:lineRule="auto"/>
              <w:rPr>
                <w:rFonts w:ascii="Arial" w:hAnsi="Arial" w:cs="Arial"/>
              </w:rPr>
            </w:pPr>
          </w:p>
        </w:tc>
        <w:tc>
          <w:tcPr>
            <w:tcW w:w="2070" w:type="dxa"/>
          </w:tcPr>
          <w:p w14:paraId="0E6174E4" w14:textId="77777777" w:rsidR="00560009" w:rsidRDefault="00560009" w:rsidP="00560009">
            <w:pPr>
              <w:spacing w:line="240" w:lineRule="auto"/>
              <w:rPr>
                <w:rFonts w:ascii="Arial" w:hAnsi="Arial" w:cs="Arial"/>
              </w:rPr>
            </w:pPr>
          </w:p>
        </w:tc>
        <w:tc>
          <w:tcPr>
            <w:tcW w:w="1705" w:type="dxa"/>
          </w:tcPr>
          <w:p w14:paraId="4BCE10EA" w14:textId="77777777" w:rsidR="00560009" w:rsidRDefault="00560009" w:rsidP="003F7FF4">
            <w:pPr>
              <w:spacing w:line="240" w:lineRule="auto"/>
              <w:jc w:val="center"/>
              <w:rPr>
                <w:rFonts w:ascii="Arial" w:hAnsi="Arial" w:cs="Arial"/>
              </w:rPr>
            </w:pPr>
          </w:p>
        </w:tc>
      </w:tr>
      <w:tr w:rsidR="00560009" w14:paraId="1024FFFC" w14:textId="77777777" w:rsidTr="00295B69">
        <w:tc>
          <w:tcPr>
            <w:tcW w:w="3145" w:type="dxa"/>
          </w:tcPr>
          <w:p w14:paraId="301C9ACC" w14:textId="2E2B8868" w:rsidR="00560009" w:rsidRDefault="00560009" w:rsidP="00560009">
            <w:pPr>
              <w:spacing w:line="240" w:lineRule="auto"/>
              <w:rPr>
                <w:rFonts w:ascii="Arial" w:hAnsi="Arial" w:cs="Arial"/>
              </w:rPr>
            </w:pPr>
            <w:r>
              <w:rPr>
                <w:rFonts w:ascii="Arial" w:hAnsi="Arial" w:cs="Arial"/>
              </w:rPr>
              <w:t>GC Fees as a % of Hard Costs</w:t>
            </w:r>
          </w:p>
        </w:tc>
        <w:tc>
          <w:tcPr>
            <w:tcW w:w="2430" w:type="dxa"/>
          </w:tcPr>
          <w:p w14:paraId="546B4EA9" w14:textId="77777777" w:rsidR="00560009" w:rsidRDefault="00560009" w:rsidP="00560009">
            <w:pPr>
              <w:spacing w:line="240" w:lineRule="auto"/>
              <w:rPr>
                <w:rFonts w:ascii="Arial" w:hAnsi="Arial" w:cs="Arial"/>
              </w:rPr>
            </w:pPr>
          </w:p>
        </w:tc>
        <w:tc>
          <w:tcPr>
            <w:tcW w:w="2070" w:type="dxa"/>
          </w:tcPr>
          <w:p w14:paraId="33B59F55" w14:textId="5BF66EB4" w:rsidR="00560009" w:rsidRDefault="00295B69" w:rsidP="00560009">
            <w:pPr>
              <w:spacing w:line="240" w:lineRule="auto"/>
              <w:rPr>
                <w:rFonts w:ascii="Arial" w:hAnsi="Arial" w:cs="Arial"/>
              </w:rPr>
            </w:pPr>
            <w:r>
              <w:rPr>
                <w:rFonts w:ascii="Arial" w:hAnsi="Arial" w:cs="Arial"/>
              </w:rPr>
              <w:t xml:space="preserve">≤ </w:t>
            </w:r>
            <w:r w:rsidR="00560009">
              <w:rPr>
                <w:rFonts w:ascii="Arial" w:hAnsi="Arial" w:cs="Arial"/>
              </w:rPr>
              <w:t>6%</w:t>
            </w:r>
          </w:p>
        </w:tc>
        <w:sdt>
          <w:sdtPr>
            <w:rPr>
              <w:rFonts w:ascii="Arial" w:hAnsi="Arial" w:cs="Arial"/>
            </w:rPr>
            <w:id w:val="-1974601730"/>
            <w14:checkbox>
              <w14:checked w14:val="0"/>
              <w14:checkedState w14:val="2612" w14:font="MS Gothic"/>
              <w14:uncheckedState w14:val="2610" w14:font="MS Gothic"/>
            </w14:checkbox>
          </w:sdtPr>
          <w:sdtEndPr/>
          <w:sdtContent>
            <w:tc>
              <w:tcPr>
                <w:tcW w:w="1705" w:type="dxa"/>
              </w:tcPr>
              <w:p w14:paraId="59AE55F8" w14:textId="19E37302" w:rsidR="00560009" w:rsidRDefault="003F7FF4" w:rsidP="003F7FF4">
                <w:pPr>
                  <w:spacing w:line="240" w:lineRule="auto"/>
                  <w:jc w:val="center"/>
                  <w:rPr>
                    <w:rFonts w:ascii="Arial" w:hAnsi="Arial" w:cs="Arial"/>
                  </w:rPr>
                </w:pPr>
                <w:r>
                  <w:rPr>
                    <w:rFonts w:ascii="MS Gothic" w:eastAsia="MS Gothic" w:hAnsi="MS Gothic" w:cs="Arial" w:hint="eastAsia"/>
                  </w:rPr>
                  <w:t>☐</w:t>
                </w:r>
              </w:p>
            </w:tc>
          </w:sdtContent>
        </w:sdt>
      </w:tr>
      <w:tr w:rsidR="00560009" w14:paraId="3AD33F85" w14:textId="77777777" w:rsidTr="00295B69">
        <w:tc>
          <w:tcPr>
            <w:tcW w:w="3145" w:type="dxa"/>
          </w:tcPr>
          <w:p w14:paraId="4D3B9952" w14:textId="559FD0B0" w:rsidR="00560009" w:rsidRDefault="00560009" w:rsidP="00560009">
            <w:pPr>
              <w:spacing w:line="240" w:lineRule="auto"/>
              <w:rPr>
                <w:rFonts w:ascii="Arial" w:hAnsi="Arial" w:cs="Arial"/>
              </w:rPr>
            </w:pPr>
            <w:r>
              <w:rPr>
                <w:rFonts w:ascii="Arial" w:hAnsi="Arial" w:cs="Arial"/>
              </w:rPr>
              <w:t>Contractor Overhead</w:t>
            </w:r>
          </w:p>
        </w:tc>
        <w:tc>
          <w:tcPr>
            <w:tcW w:w="2430" w:type="dxa"/>
          </w:tcPr>
          <w:p w14:paraId="0275C811" w14:textId="77777777" w:rsidR="00560009" w:rsidRDefault="00560009" w:rsidP="00560009">
            <w:pPr>
              <w:spacing w:line="240" w:lineRule="auto"/>
              <w:rPr>
                <w:rFonts w:ascii="Arial" w:hAnsi="Arial" w:cs="Arial"/>
              </w:rPr>
            </w:pPr>
          </w:p>
        </w:tc>
        <w:tc>
          <w:tcPr>
            <w:tcW w:w="2070" w:type="dxa"/>
          </w:tcPr>
          <w:p w14:paraId="7B88EF84" w14:textId="71A82DEA" w:rsidR="00560009" w:rsidRDefault="00560009" w:rsidP="00560009">
            <w:pPr>
              <w:spacing w:line="240" w:lineRule="auto"/>
              <w:rPr>
                <w:rFonts w:ascii="Arial" w:hAnsi="Arial" w:cs="Arial"/>
              </w:rPr>
            </w:pPr>
          </w:p>
        </w:tc>
        <w:tc>
          <w:tcPr>
            <w:tcW w:w="1705" w:type="dxa"/>
          </w:tcPr>
          <w:p w14:paraId="4F5995C3" w14:textId="77777777" w:rsidR="00560009" w:rsidRDefault="00560009" w:rsidP="003F7FF4">
            <w:pPr>
              <w:spacing w:line="240" w:lineRule="auto"/>
              <w:jc w:val="center"/>
              <w:rPr>
                <w:rFonts w:ascii="Arial" w:hAnsi="Arial" w:cs="Arial"/>
              </w:rPr>
            </w:pPr>
          </w:p>
        </w:tc>
      </w:tr>
      <w:tr w:rsidR="00560009" w14:paraId="347773C5" w14:textId="77777777" w:rsidTr="00295B69">
        <w:tc>
          <w:tcPr>
            <w:tcW w:w="3145" w:type="dxa"/>
          </w:tcPr>
          <w:p w14:paraId="45A085A7" w14:textId="7D67FFFF" w:rsidR="00560009" w:rsidRDefault="00560009" w:rsidP="00560009">
            <w:pPr>
              <w:spacing w:line="240" w:lineRule="auto"/>
              <w:rPr>
                <w:rFonts w:ascii="Arial" w:hAnsi="Arial" w:cs="Arial"/>
              </w:rPr>
            </w:pPr>
            <w:r>
              <w:rPr>
                <w:rFonts w:ascii="Arial" w:hAnsi="Arial" w:cs="Arial"/>
              </w:rPr>
              <w:t>Contractor Overhead as a % of Hard Costs</w:t>
            </w:r>
          </w:p>
        </w:tc>
        <w:tc>
          <w:tcPr>
            <w:tcW w:w="2430" w:type="dxa"/>
          </w:tcPr>
          <w:p w14:paraId="3A3437A7" w14:textId="77777777" w:rsidR="00560009" w:rsidRDefault="00560009" w:rsidP="00560009">
            <w:pPr>
              <w:spacing w:line="240" w:lineRule="auto"/>
              <w:rPr>
                <w:rFonts w:ascii="Arial" w:hAnsi="Arial" w:cs="Arial"/>
              </w:rPr>
            </w:pPr>
          </w:p>
        </w:tc>
        <w:tc>
          <w:tcPr>
            <w:tcW w:w="2070" w:type="dxa"/>
          </w:tcPr>
          <w:p w14:paraId="0047CF4C" w14:textId="5BFB8920" w:rsidR="00560009" w:rsidRDefault="00295B69" w:rsidP="00560009">
            <w:pPr>
              <w:spacing w:line="240" w:lineRule="auto"/>
              <w:rPr>
                <w:rFonts w:ascii="Arial" w:hAnsi="Arial" w:cs="Arial"/>
              </w:rPr>
            </w:pPr>
            <w:r>
              <w:rPr>
                <w:rFonts w:ascii="Arial" w:hAnsi="Arial" w:cs="Arial"/>
              </w:rPr>
              <w:t>≤ 2%</w:t>
            </w:r>
          </w:p>
        </w:tc>
        <w:sdt>
          <w:sdtPr>
            <w:rPr>
              <w:rFonts w:ascii="Arial" w:hAnsi="Arial" w:cs="Arial"/>
            </w:rPr>
            <w:id w:val="724878646"/>
            <w14:checkbox>
              <w14:checked w14:val="0"/>
              <w14:checkedState w14:val="2612" w14:font="MS Gothic"/>
              <w14:uncheckedState w14:val="2610" w14:font="MS Gothic"/>
            </w14:checkbox>
          </w:sdtPr>
          <w:sdtEndPr/>
          <w:sdtContent>
            <w:tc>
              <w:tcPr>
                <w:tcW w:w="1705" w:type="dxa"/>
              </w:tcPr>
              <w:p w14:paraId="5DE850FA" w14:textId="03771111" w:rsidR="00560009" w:rsidRDefault="003F7FF4" w:rsidP="003F7FF4">
                <w:pPr>
                  <w:spacing w:line="240" w:lineRule="auto"/>
                  <w:jc w:val="center"/>
                  <w:rPr>
                    <w:rFonts w:ascii="Arial" w:hAnsi="Arial" w:cs="Arial"/>
                  </w:rPr>
                </w:pPr>
                <w:r>
                  <w:rPr>
                    <w:rFonts w:ascii="MS Gothic" w:eastAsia="MS Gothic" w:hAnsi="MS Gothic" w:cs="Arial" w:hint="eastAsia"/>
                  </w:rPr>
                  <w:t>☐</w:t>
                </w:r>
              </w:p>
            </w:tc>
          </w:sdtContent>
        </w:sdt>
      </w:tr>
      <w:tr w:rsidR="00560009" w14:paraId="25D69746" w14:textId="77777777" w:rsidTr="00295B69">
        <w:tc>
          <w:tcPr>
            <w:tcW w:w="3145" w:type="dxa"/>
          </w:tcPr>
          <w:p w14:paraId="767D27CE" w14:textId="4F89D0BE" w:rsidR="00560009" w:rsidRDefault="00560009" w:rsidP="00560009">
            <w:pPr>
              <w:spacing w:line="240" w:lineRule="auto"/>
              <w:rPr>
                <w:rFonts w:ascii="Arial" w:hAnsi="Arial" w:cs="Arial"/>
              </w:rPr>
            </w:pPr>
            <w:r>
              <w:rPr>
                <w:rFonts w:ascii="Arial" w:hAnsi="Arial" w:cs="Arial"/>
              </w:rPr>
              <w:t>Builders Profit</w:t>
            </w:r>
          </w:p>
        </w:tc>
        <w:tc>
          <w:tcPr>
            <w:tcW w:w="2430" w:type="dxa"/>
          </w:tcPr>
          <w:p w14:paraId="3A6D120E" w14:textId="77777777" w:rsidR="00560009" w:rsidRDefault="00560009" w:rsidP="00560009">
            <w:pPr>
              <w:spacing w:line="240" w:lineRule="auto"/>
              <w:rPr>
                <w:rFonts w:ascii="Arial" w:hAnsi="Arial" w:cs="Arial"/>
              </w:rPr>
            </w:pPr>
          </w:p>
        </w:tc>
        <w:tc>
          <w:tcPr>
            <w:tcW w:w="2070" w:type="dxa"/>
          </w:tcPr>
          <w:p w14:paraId="055A859F" w14:textId="77777777" w:rsidR="00560009" w:rsidRDefault="00560009" w:rsidP="00560009">
            <w:pPr>
              <w:spacing w:line="240" w:lineRule="auto"/>
              <w:rPr>
                <w:rFonts w:ascii="Arial" w:hAnsi="Arial" w:cs="Arial"/>
              </w:rPr>
            </w:pPr>
          </w:p>
        </w:tc>
        <w:tc>
          <w:tcPr>
            <w:tcW w:w="1705" w:type="dxa"/>
          </w:tcPr>
          <w:p w14:paraId="7CC4D2C4" w14:textId="77777777" w:rsidR="00560009" w:rsidRDefault="00560009" w:rsidP="003F7FF4">
            <w:pPr>
              <w:spacing w:line="240" w:lineRule="auto"/>
              <w:jc w:val="center"/>
              <w:rPr>
                <w:rFonts w:ascii="Arial" w:hAnsi="Arial" w:cs="Arial"/>
              </w:rPr>
            </w:pPr>
          </w:p>
        </w:tc>
      </w:tr>
      <w:tr w:rsidR="00560009" w14:paraId="2C24C24C" w14:textId="77777777" w:rsidTr="00295B69">
        <w:tc>
          <w:tcPr>
            <w:tcW w:w="3145" w:type="dxa"/>
          </w:tcPr>
          <w:p w14:paraId="34762BD3" w14:textId="0C5FB96A" w:rsidR="00560009" w:rsidRDefault="00560009" w:rsidP="00560009">
            <w:pPr>
              <w:spacing w:line="240" w:lineRule="auto"/>
              <w:rPr>
                <w:rFonts w:ascii="Arial" w:hAnsi="Arial" w:cs="Arial"/>
              </w:rPr>
            </w:pPr>
            <w:r>
              <w:rPr>
                <w:rFonts w:ascii="Arial" w:hAnsi="Arial" w:cs="Arial"/>
              </w:rPr>
              <w:t>Builders Profit as a % of Hard Costs</w:t>
            </w:r>
          </w:p>
        </w:tc>
        <w:tc>
          <w:tcPr>
            <w:tcW w:w="2430" w:type="dxa"/>
          </w:tcPr>
          <w:p w14:paraId="347C1DDC" w14:textId="77777777" w:rsidR="00560009" w:rsidRDefault="00560009" w:rsidP="00560009">
            <w:pPr>
              <w:spacing w:line="240" w:lineRule="auto"/>
              <w:rPr>
                <w:rFonts w:ascii="Arial" w:hAnsi="Arial" w:cs="Arial"/>
              </w:rPr>
            </w:pPr>
          </w:p>
        </w:tc>
        <w:tc>
          <w:tcPr>
            <w:tcW w:w="2070" w:type="dxa"/>
          </w:tcPr>
          <w:p w14:paraId="18926375" w14:textId="253CA92E" w:rsidR="00560009" w:rsidRDefault="00295B69" w:rsidP="00560009">
            <w:pPr>
              <w:spacing w:line="240" w:lineRule="auto"/>
              <w:rPr>
                <w:rFonts w:ascii="Arial" w:hAnsi="Arial" w:cs="Arial"/>
              </w:rPr>
            </w:pPr>
            <w:r>
              <w:rPr>
                <w:rFonts w:ascii="Arial" w:hAnsi="Arial" w:cs="Arial"/>
              </w:rPr>
              <w:t>≤ 6%</w:t>
            </w:r>
          </w:p>
        </w:tc>
        <w:sdt>
          <w:sdtPr>
            <w:rPr>
              <w:rFonts w:ascii="Arial" w:hAnsi="Arial" w:cs="Arial"/>
            </w:rPr>
            <w:id w:val="454682873"/>
            <w14:checkbox>
              <w14:checked w14:val="0"/>
              <w14:checkedState w14:val="2612" w14:font="MS Gothic"/>
              <w14:uncheckedState w14:val="2610" w14:font="MS Gothic"/>
            </w14:checkbox>
          </w:sdtPr>
          <w:sdtEndPr/>
          <w:sdtContent>
            <w:tc>
              <w:tcPr>
                <w:tcW w:w="1705" w:type="dxa"/>
              </w:tcPr>
              <w:p w14:paraId="42FE2D83" w14:textId="0BBBF9C8" w:rsidR="00560009" w:rsidRDefault="003F7FF4" w:rsidP="003F7FF4">
                <w:pPr>
                  <w:spacing w:line="240" w:lineRule="auto"/>
                  <w:jc w:val="center"/>
                  <w:rPr>
                    <w:rFonts w:ascii="Arial" w:hAnsi="Arial" w:cs="Arial"/>
                  </w:rPr>
                </w:pPr>
                <w:r>
                  <w:rPr>
                    <w:rFonts w:ascii="MS Gothic" w:eastAsia="MS Gothic" w:hAnsi="MS Gothic" w:cs="Arial" w:hint="eastAsia"/>
                  </w:rPr>
                  <w:t>☐</w:t>
                </w:r>
              </w:p>
            </w:tc>
          </w:sdtContent>
        </w:sdt>
      </w:tr>
      <w:tr w:rsidR="00560009" w14:paraId="278E277C" w14:textId="77777777" w:rsidTr="00295B69">
        <w:tc>
          <w:tcPr>
            <w:tcW w:w="3145" w:type="dxa"/>
          </w:tcPr>
          <w:p w14:paraId="193EB0EF" w14:textId="70E50A6B" w:rsidR="00560009" w:rsidRDefault="00295B69" w:rsidP="00560009">
            <w:pPr>
              <w:spacing w:line="240" w:lineRule="auto"/>
              <w:rPr>
                <w:rFonts w:ascii="Arial" w:hAnsi="Arial" w:cs="Arial"/>
              </w:rPr>
            </w:pPr>
            <w:r>
              <w:rPr>
                <w:rFonts w:ascii="Arial" w:hAnsi="Arial" w:cs="Arial"/>
              </w:rPr>
              <w:t>Total Costs</w:t>
            </w:r>
          </w:p>
        </w:tc>
        <w:tc>
          <w:tcPr>
            <w:tcW w:w="2430" w:type="dxa"/>
          </w:tcPr>
          <w:p w14:paraId="151673B4" w14:textId="77777777" w:rsidR="00560009" w:rsidRDefault="00560009" w:rsidP="00560009">
            <w:pPr>
              <w:spacing w:line="240" w:lineRule="auto"/>
              <w:rPr>
                <w:rFonts w:ascii="Arial" w:hAnsi="Arial" w:cs="Arial"/>
              </w:rPr>
            </w:pPr>
          </w:p>
        </w:tc>
        <w:tc>
          <w:tcPr>
            <w:tcW w:w="2070" w:type="dxa"/>
          </w:tcPr>
          <w:p w14:paraId="196180AF" w14:textId="77777777" w:rsidR="00560009" w:rsidRDefault="00560009" w:rsidP="00560009">
            <w:pPr>
              <w:spacing w:line="240" w:lineRule="auto"/>
              <w:rPr>
                <w:rFonts w:ascii="Arial" w:hAnsi="Arial" w:cs="Arial"/>
              </w:rPr>
            </w:pPr>
          </w:p>
        </w:tc>
        <w:tc>
          <w:tcPr>
            <w:tcW w:w="1705" w:type="dxa"/>
          </w:tcPr>
          <w:p w14:paraId="4C926735" w14:textId="77777777" w:rsidR="00560009" w:rsidRDefault="00560009" w:rsidP="003F7FF4">
            <w:pPr>
              <w:spacing w:line="240" w:lineRule="auto"/>
              <w:jc w:val="center"/>
              <w:rPr>
                <w:rFonts w:ascii="Arial" w:hAnsi="Arial" w:cs="Arial"/>
              </w:rPr>
            </w:pPr>
          </w:p>
        </w:tc>
      </w:tr>
      <w:tr w:rsidR="00560009" w14:paraId="104CA84F" w14:textId="77777777" w:rsidTr="00295B69">
        <w:tc>
          <w:tcPr>
            <w:tcW w:w="3145" w:type="dxa"/>
          </w:tcPr>
          <w:p w14:paraId="4731CCFE" w14:textId="6A73D415" w:rsidR="00560009" w:rsidRDefault="00295B69" w:rsidP="00560009">
            <w:pPr>
              <w:spacing w:line="240" w:lineRule="auto"/>
              <w:rPr>
                <w:rFonts w:ascii="Arial" w:hAnsi="Arial" w:cs="Arial"/>
              </w:rPr>
            </w:pPr>
            <w:r>
              <w:rPr>
                <w:rFonts w:ascii="Arial" w:hAnsi="Arial" w:cs="Arial"/>
              </w:rPr>
              <w:t>Developer Fee</w:t>
            </w:r>
          </w:p>
        </w:tc>
        <w:tc>
          <w:tcPr>
            <w:tcW w:w="2430" w:type="dxa"/>
          </w:tcPr>
          <w:p w14:paraId="5C921A1E" w14:textId="77777777" w:rsidR="00560009" w:rsidRDefault="00560009" w:rsidP="00560009">
            <w:pPr>
              <w:spacing w:line="240" w:lineRule="auto"/>
              <w:rPr>
                <w:rFonts w:ascii="Arial" w:hAnsi="Arial" w:cs="Arial"/>
              </w:rPr>
            </w:pPr>
          </w:p>
        </w:tc>
        <w:tc>
          <w:tcPr>
            <w:tcW w:w="2070" w:type="dxa"/>
          </w:tcPr>
          <w:p w14:paraId="6C00D5AD" w14:textId="77777777" w:rsidR="00560009" w:rsidRDefault="00560009" w:rsidP="00560009">
            <w:pPr>
              <w:spacing w:line="240" w:lineRule="auto"/>
              <w:rPr>
                <w:rFonts w:ascii="Arial" w:hAnsi="Arial" w:cs="Arial"/>
              </w:rPr>
            </w:pPr>
          </w:p>
        </w:tc>
        <w:tc>
          <w:tcPr>
            <w:tcW w:w="1705" w:type="dxa"/>
          </w:tcPr>
          <w:p w14:paraId="77123373" w14:textId="77777777" w:rsidR="00560009" w:rsidRDefault="00560009" w:rsidP="003F7FF4">
            <w:pPr>
              <w:spacing w:line="240" w:lineRule="auto"/>
              <w:jc w:val="center"/>
              <w:rPr>
                <w:rFonts w:ascii="Arial" w:hAnsi="Arial" w:cs="Arial"/>
              </w:rPr>
            </w:pPr>
          </w:p>
        </w:tc>
      </w:tr>
      <w:tr w:rsidR="00560009" w14:paraId="3CA9EE1E" w14:textId="77777777" w:rsidTr="00295B69">
        <w:tc>
          <w:tcPr>
            <w:tcW w:w="3145" w:type="dxa"/>
          </w:tcPr>
          <w:p w14:paraId="639D1AFA" w14:textId="1783D234" w:rsidR="00560009" w:rsidRDefault="00295B69" w:rsidP="00560009">
            <w:pPr>
              <w:spacing w:line="240" w:lineRule="auto"/>
              <w:rPr>
                <w:rFonts w:ascii="Arial" w:hAnsi="Arial" w:cs="Arial"/>
              </w:rPr>
            </w:pPr>
            <w:r>
              <w:rPr>
                <w:rFonts w:ascii="Arial" w:hAnsi="Arial" w:cs="Arial"/>
              </w:rPr>
              <w:t>Developer Fee as a % of Total Costs (Eligible Basis)</w:t>
            </w:r>
          </w:p>
        </w:tc>
        <w:tc>
          <w:tcPr>
            <w:tcW w:w="2430" w:type="dxa"/>
          </w:tcPr>
          <w:p w14:paraId="1D20D35F" w14:textId="77777777" w:rsidR="00560009" w:rsidRDefault="00560009" w:rsidP="00560009">
            <w:pPr>
              <w:spacing w:line="240" w:lineRule="auto"/>
              <w:rPr>
                <w:rFonts w:ascii="Arial" w:hAnsi="Arial" w:cs="Arial"/>
              </w:rPr>
            </w:pPr>
          </w:p>
        </w:tc>
        <w:tc>
          <w:tcPr>
            <w:tcW w:w="2070" w:type="dxa"/>
          </w:tcPr>
          <w:p w14:paraId="0F59A23B" w14:textId="69E817EB" w:rsidR="00560009" w:rsidRDefault="00295B69" w:rsidP="00560009">
            <w:pPr>
              <w:spacing w:line="240" w:lineRule="auto"/>
              <w:rPr>
                <w:rFonts w:ascii="Arial" w:hAnsi="Arial" w:cs="Arial"/>
              </w:rPr>
            </w:pPr>
            <w:r>
              <w:rPr>
                <w:rFonts w:ascii="Arial" w:hAnsi="Arial" w:cs="Arial"/>
              </w:rPr>
              <w:t>≤ 15%</w:t>
            </w:r>
          </w:p>
        </w:tc>
        <w:sdt>
          <w:sdtPr>
            <w:rPr>
              <w:rFonts w:ascii="Arial" w:hAnsi="Arial" w:cs="Arial"/>
            </w:rPr>
            <w:id w:val="-496805767"/>
            <w14:checkbox>
              <w14:checked w14:val="0"/>
              <w14:checkedState w14:val="2612" w14:font="MS Gothic"/>
              <w14:uncheckedState w14:val="2610" w14:font="MS Gothic"/>
            </w14:checkbox>
          </w:sdtPr>
          <w:sdtEndPr/>
          <w:sdtContent>
            <w:tc>
              <w:tcPr>
                <w:tcW w:w="1705" w:type="dxa"/>
              </w:tcPr>
              <w:p w14:paraId="7CB1662E" w14:textId="3E1B5F73" w:rsidR="00560009" w:rsidRDefault="003F7FF4" w:rsidP="003F7FF4">
                <w:pPr>
                  <w:spacing w:line="240" w:lineRule="auto"/>
                  <w:jc w:val="center"/>
                  <w:rPr>
                    <w:rFonts w:ascii="Arial" w:hAnsi="Arial" w:cs="Arial"/>
                  </w:rPr>
                </w:pPr>
                <w:r>
                  <w:rPr>
                    <w:rFonts w:ascii="MS Gothic" w:eastAsia="MS Gothic" w:hAnsi="MS Gothic" w:cs="Arial" w:hint="eastAsia"/>
                  </w:rPr>
                  <w:t>☐</w:t>
                </w:r>
              </w:p>
            </w:tc>
          </w:sdtContent>
        </w:sdt>
      </w:tr>
      <w:tr w:rsidR="003F7FF4" w14:paraId="75E8EFDE" w14:textId="77777777" w:rsidTr="007405DD">
        <w:tc>
          <w:tcPr>
            <w:tcW w:w="5575" w:type="dxa"/>
            <w:gridSpan w:val="2"/>
          </w:tcPr>
          <w:p w14:paraId="0D014BF4" w14:textId="1FB60511" w:rsidR="003F7FF4" w:rsidRDefault="003F7FF4" w:rsidP="003F7FF4">
            <w:pPr>
              <w:spacing w:line="240" w:lineRule="auto"/>
              <w:jc w:val="center"/>
              <w:rPr>
                <w:rFonts w:ascii="Arial" w:hAnsi="Arial" w:cs="Arial"/>
              </w:rPr>
            </w:pPr>
            <w:r>
              <w:rPr>
                <w:rFonts w:ascii="Arial" w:hAnsi="Arial" w:cs="Arial"/>
              </w:rPr>
              <w:t>Operating Standards</w:t>
            </w:r>
          </w:p>
        </w:tc>
        <w:tc>
          <w:tcPr>
            <w:tcW w:w="2070" w:type="dxa"/>
          </w:tcPr>
          <w:p w14:paraId="05CB8C69" w14:textId="77777777" w:rsidR="003F7FF4" w:rsidRDefault="003F7FF4" w:rsidP="00560009">
            <w:pPr>
              <w:spacing w:line="240" w:lineRule="auto"/>
              <w:rPr>
                <w:rFonts w:ascii="Arial" w:hAnsi="Arial" w:cs="Arial"/>
              </w:rPr>
            </w:pPr>
          </w:p>
        </w:tc>
        <w:tc>
          <w:tcPr>
            <w:tcW w:w="1705" w:type="dxa"/>
          </w:tcPr>
          <w:p w14:paraId="6CD65788" w14:textId="77777777" w:rsidR="003F7FF4" w:rsidRDefault="003F7FF4" w:rsidP="003F7FF4">
            <w:pPr>
              <w:spacing w:line="240" w:lineRule="auto"/>
              <w:jc w:val="center"/>
              <w:rPr>
                <w:rFonts w:ascii="Arial" w:hAnsi="Arial" w:cs="Arial"/>
              </w:rPr>
            </w:pPr>
          </w:p>
        </w:tc>
      </w:tr>
      <w:tr w:rsidR="00560009" w14:paraId="148CF84A" w14:textId="77777777" w:rsidTr="00295B69">
        <w:tc>
          <w:tcPr>
            <w:tcW w:w="3145" w:type="dxa"/>
          </w:tcPr>
          <w:p w14:paraId="660E62D6" w14:textId="1F2590B2" w:rsidR="00560009" w:rsidRDefault="00295B69" w:rsidP="00560009">
            <w:pPr>
              <w:spacing w:line="240" w:lineRule="auto"/>
              <w:rPr>
                <w:rFonts w:ascii="Arial" w:hAnsi="Arial" w:cs="Arial"/>
              </w:rPr>
            </w:pPr>
            <w:r>
              <w:rPr>
                <w:rFonts w:ascii="Arial" w:hAnsi="Arial" w:cs="Arial"/>
              </w:rPr>
              <w:t>Operating Expenses Trend Rate Years 1-5</w:t>
            </w:r>
          </w:p>
        </w:tc>
        <w:tc>
          <w:tcPr>
            <w:tcW w:w="2430" w:type="dxa"/>
          </w:tcPr>
          <w:p w14:paraId="50F29A8F" w14:textId="77777777" w:rsidR="00560009" w:rsidRDefault="00560009" w:rsidP="00560009">
            <w:pPr>
              <w:spacing w:line="240" w:lineRule="auto"/>
              <w:rPr>
                <w:rFonts w:ascii="Arial" w:hAnsi="Arial" w:cs="Arial"/>
              </w:rPr>
            </w:pPr>
          </w:p>
        </w:tc>
        <w:tc>
          <w:tcPr>
            <w:tcW w:w="2070" w:type="dxa"/>
          </w:tcPr>
          <w:p w14:paraId="06205298" w14:textId="2E33A507" w:rsidR="00560009" w:rsidRDefault="00295B69" w:rsidP="00560009">
            <w:pPr>
              <w:spacing w:line="240" w:lineRule="auto"/>
              <w:rPr>
                <w:rFonts w:ascii="Arial" w:hAnsi="Arial" w:cs="Arial"/>
              </w:rPr>
            </w:pPr>
            <w:r>
              <w:rPr>
                <w:rFonts w:ascii="Arial" w:hAnsi="Arial" w:cs="Arial"/>
              </w:rPr>
              <w:t>1%-3%</w:t>
            </w:r>
          </w:p>
        </w:tc>
        <w:sdt>
          <w:sdtPr>
            <w:rPr>
              <w:rFonts w:ascii="Arial" w:hAnsi="Arial" w:cs="Arial"/>
            </w:rPr>
            <w:id w:val="575636237"/>
            <w14:checkbox>
              <w14:checked w14:val="0"/>
              <w14:checkedState w14:val="2612" w14:font="MS Gothic"/>
              <w14:uncheckedState w14:val="2610" w14:font="MS Gothic"/>
            </w14:checkbox>
          </w:sdtPr>
          <w:sdtEndPr/>
          <w:sdtContent>
            <w:tc>
              <w:tcPr>
                <w:tcW w:w="1705" w:type="dxa"/>
              </w:tcPr>
              <w:p w14:paraId="210D4140" w14:textId="76D0E225" w:rsidR="00560009" w:rsidRDefault="003F7FF4" w:rsidP="003F7FF4">
                <w:pPr>
                  <w:spacing w:line="240" w:lineRule="auto"/>
                  <w:jc w:val="center"/>
                  <w:rPr>
                    <w:rFonts w:ascii="Arial" w:hAnsi="Arial" w:cs="Arial"/>
                  </w:rPr>
                </w:pPr>
                <w:r>
                  <w:rPr>
                    <w:rFonts w:ascii="MS Gothic" w:eastAsia="MS Gothic" w:hAnsi="MS Gothic" w:cs="Arial" w:hint="eastAsia"/>
                  </w:rPr>
                  <w:t>☐</w:t>
                </w:r>
              </w:p>
            </w:tc>
          </w:sdtContent>
        </w:sdt>
      </w:tr>
      <w:tr w:rsidR="00560009" w14:paraId="1A9C86DB" w14:textId="77777777" w:rsidTr="00295B69">
        <w:tc>
          <w:tcPr>
            <w:tcW w:w="3145" w:type="dxa"/>
          </w:tcPr>
          <w:p w14:paraId="7FDE5F80" w14:textId="6AAE0547" w:rsidR="00560009" w:rsidRDefault="00295B69" w:rsidP="00560009">
            <w:pPr>
              <w:spacing w:line="240" w:lineRule="auto"/>
              <w:rPr>
                <w:rFonts w:ascii="Arial" w:hAnsi="Arial" w:cs="Arial"/>
              </w:rPr>
            </w:pPr>
            <w:r>
              <w:rPr>
                <w:rFonts w:ascii="Arial" w:hAnsi="Arial" w:cs="Arial"/>
              </w:rPr>
              <w:t>Operating Expenses Trend Rate years 6-15</w:t>
            </w:r>
          </w:p>
        </w:tc>
        <w:tc>
          <w:tcPr>
            <w:tcW w:w="2430" w:type="dxa"/>
          </w:tcPr>
          <w:p w14:paraId="11029D53" w14:textId="77777777" w:rsidR="00560009" w:rsidRDefault="00560009" w:rsidP="00560009">
            <w:pPr>
              <w:spacing w:line="240" w:lineRule="auto"/>
              <w:rPr>
                <w:rFonts w:ascii="Arial" w:hAnsi="Arial" w:cs="Arial"/>
              </w:rPr>
            </w:pPr>
          </w:p>
        </w:tc>
        <w:tc>
          <w:tcPr>
            <w:tcW w:w="2070" w:type="dxa"/>
          </w:tcPr>
          <w:p w14:paraId="2C5A3B51" w14:textId="2AB4C588" w:rsidR="00560009" w:rsidRDefault="00295B69" w:rsidP="00560009">
            <w:pPr>
              <w:spacing w:line="240" w:lineRule="auto"/>
              <w:rPr>
                <w:rFonts w:ascii="Arial" w:hAnsi="Arial" w:cs="Arial"/>
              </w:rPr>
            </w:pPr>
            <w:r>
              <w:rPr>
                <w:rFonts w:ascii="Arial" w:hAnsi="Arial" w:cs="Arial"/>
              </w:rPr>
              <w:t>3%</w:t>
            </w:r>
          </w:p>
        </w:tc>
        <w:sdt>
          <w:sdtPr>
            <w:rPr>
              <w:rFonts w:ascii="Arial" w:hAnsi="Arial" w:cs="Arial"/>
            </w:rPr>
            <w:id w:val="1938860286"/>
            <w14:checkbox>
              <w14:checked w14:val="0"/>
              <w14:checkedState w14:val="2612" w14:font="MS Gothic"/>
              <w14:uncheckedState w14:val="2610" w14:font="MS Gothic"/>
            </w14:checkbox>
          </w:sdtPr>
          <w:sdtEndPr/>
          <w:sdtContent>
            <w:tc>
              <w:tcPr>
                <w:tcW w:w="1705" w:type="dxa"/>
              </w:tcPr>
              <w:p w14:paraId="1CA254D1" w14:textId="41C35D07" w:rsidR="00560009" w:rsidRDefault="003F7FF4" w:rsidP="003F7FF4">
                <w:pPr>
                  <w:spacing w:line="240" w:lineRule="auto"/>
                  <w:jc w:val="center"/>
                  <w:rPr>
                    <w:rFonts w:ascii="Arial" w:hAnsi="Arial" w:cs="Arial"/>
                  </w:rPr>
                </w:pPr>
                <w:r>
                  <w:rPr>
                    <w:rFonts w:ascii="MS Gothic" w:eastAsia="MS Gothic" w:hAnsi="MS Gothic" w:cs="Arial" w:hint="eastAsia"/>
                  </w:rPr>
                  <w:t>☐</w:t>
                </w:r>
              </w:p>
            </w:tc>
          </w:sdtContent>
        </w:sdt>
      </w:tr>
      <w:tr w:rsidR="00560009" w14:paraId="3415530B" w14:textId="77777777" w:rsidTr="00295B69">
        <w:tc>
          <w:tcPr>
            <w:tcW w:w="3145" w:type="dxa"/>
          </w:tcPr>
          <w:p w14:paraId="22A88BF7" w14:textId="2CC7A615" w:rsidR="00560009" w:rsidRDefault="00295B69" w:rsidP="00560009">
            <w:pPr>
              <w:spacing w:line="240" w:lineRule="auto"/>
              <w:rPr>
                <w:rFonts w:ascii="Arial" w:hAnsi="Arial" w:cs="Arial"/>
              </w:rPr>
            </w:pPr>
            <w:r>
              <w:rPr>
                <w:rFonts w:ascii="Arial" w:hAnsi="Arial" w:cs="Arial"/>
              </w:rPr>
              <w:t>Rent Increase Trend Rate Years 1-15</w:t>
            </w:r>
          </w:p>
        </w:tc>
        <w:tc>
          <w:tcPr>
            <w:tcW w:w="2430" w:type="dxa"/>
          </w:tcPr>
          <w:p w14:paraId="370E365B" w14:textId="77777777" w:rsidR="00560009" w:rsidRDefault="00560009" w:rsidP="00560009">
            <w:pPr>
              <w:spacing w:line="240" w:lineRule="auto"/>
              <w:rPr>
                <w:rFonts w:ascii="Arial" w:hAnsi="Arial" w:cs="Arial"/>
              </w:rPr>
            </w:pPr>
          </w:p>
        </w:tc>
        <w:tc>
          <w:tcPr>
            <w:tcW w:w="2070" w:type="dxa"/>
          </w:tcPr>
          <w:p w14:paraId="374820AB" w14:textId="55028154" w:rsidR="00560009" w:rsidRDefault="00295B69" w:rsidP="00560009">
            <w:pPr>
              <w:spacing w:line="240" w:lineRule="auto"/>
              <w:rPr>
                <w:rFonts w:ascii="Arial" w:hAnsi="Arial" w:cs="Arial"/>
              </w:rPr>
            </w:pPr>
            <w:r>
              <w:rPr>
                <w:rFonts w:ascii="Arial" w:hAnsi="Arial" w:cs="Arial"/>
              </w:rPr>
              <w:t>2%-3%</w:t>
            </w:r>
          </w:p>
        </w:tc>
        <w:sdt>
          <w:sdtPr>
            <w:rPr>
              <w:rFonts w:ascii="Arial" w:hAnsi="Arial" w:cs="Arial"/>
            </w:rPr>
            <w:id w:val="441806978"/>
            <w14:checkbox>
              <w14:checked w14:val="0"/>
              <w14:checkedState w14:val="2612" w14:font="MS Gothic"/>
              <w14:uncheckedState w14:val="2610" w14:font="MS Gothic"/>
            </w14:checkbox>
          </w:sdtPr>
          <w:sdtEndPr/>
          <w:sdtContent>
            <w:tc>
              <w:tcPr>
                <w:tcW w:w="1705" w:type="dxa"/>
              </w:tcPr>
              <w:p w14:paraId="651A1144" w14:textId="3BCD07E0" w:rsidR="00560009" w:rsidRDefault="003F7FF4" w:rsidP="003F7FF4">
                <w:pPr>
                  <w:spacing w:line="240" w:lineRule="auto"/>
                  <w:jc w:val="center"/>
                  <w:rPr>
                    <w:rFonts w:ascii="Arial" w:hAnsi="Arial" w:cs="Arial"/>
                  </w:rPr>
                </w:pPr>
                <w:r>
                  <w:rPr>
                    <w:rFonts w:ascii="MS Gothic" w:eastAsia="MS Gothic" w:hAnsi="MS Gothic" w:cs="Arial" w:hint="eastAsia"/>
                  </w:rPr>
                  <w:t>☐</w:t>
                </w:r>
              </w:p>
            </w:tc>
          </w:sdtContent>
        </w:sdt>
      </w:tr>
      <w:tr w:rsidR="00560009" w14:paraId="407F8731" w14:textId="77777777" w:rsidTr="00295B69">
        <w:tc>
          <w:tcPr>
            <w:tcW w:w="3145" w:type="dxa"/>
          </w:tcPr>
          <w:p w14:paraId="6B251CBD" w14:textId="77CEEA2F" w:rsidR="00560009" w:rsidRDefault="00295B69" w:rsidP="00560009">
            <w:pPr>
              <w:spacing w:line="240" w:lineRule="auto"/>
              <w:rPr>
                <w:rFonts w:ascii="Arial" w:hAnsi="Arial" w:cs="Arial"/>
              </w:rPr>
            </w:pPr>
            <w:r>
              <w:rPr>
                <w:rFonts w:ascii="Arial" w:hAnsi="Arial" w:cs="Arial"/>
              </w:rPr>
              <w:t>Vacancy Rate</w:t>
            </w:r>
          </w:p>
        </w:tc>
        <w:tc>
          <w:tcPr>
            <w:tcW w:w="2430" w:type="dxa"/>
          </w:tcPr>
          <w:p w14:paraId="09CC708E" w14:textId="77777777" w:rsidR="00560009" w:rsidRDefault="00560009" w:rsidP="00560009">
            <w:pPr>
              <w:spacing w:line="240" w:lineRule="auto"/>
              <w:rPr>
                <w:rFonts w:ascii="Arial" w:hAnsi="Arial" w:cs="Arial"/>
              </w:rPr>
            </w:pPr>
          </w:p>
        </w:tc>
        <w:tc>
          <w:tcPr>
            <w:tcW w:w="2070" w:type="dxa"/>
          </w:tcPr>
          <w:p w14:paraId="0306AEAA" w14:textId="61934795" w:rsidR="00560009" w:rsidRDefault="00295B69" w:rsidP="00560009">
            <w:pPr>
              <w:spacing w:line="240" w:lineRule="auto"/>
              <w:rPr>
                <w:rFonts w:ascii="Arial" w:hAnsi="Arial" w:cs="Arial"/>
              </w:rPr>
            </w:pPr>
            <w:r>
              <w:rPr>
                <w:rFonts w:ascii="Arial" w:hAnsi="Arial" w:cs="Arial"/>
              </w:rPr>
              <w:t>≤ 7%</w:t>
            </w:r>
          </w:p>
        </w:tc>
        <w:sdt>
          <w:sdtPr>
            <w:rPr>
              <w:rFonts w:ascii="Arial" w:hAnsi="Arial" w:cs="Arial"/>
            </w:rPr>
            <w:id w:val="-2140100891"/>
            <w14:checkbox>
              <w14:checked w14:val="0"/>
              <w14:checkedState w14:val="2612" w14:font="MS Gothic"/>
              <w14:uncheckedState w14:val="2610" w14:font="MS Gothic"/>
            </w14:checkbox>
          </w:sdtPr>
          <w:sdtEndPr/>
          <w:sdtContent>
            <w:tc>
              <w:tcPr>
                <w:tcW w:w="1705" w:type="dxa"/>
              </w:tcPr>
              <w:p w14:paraId="32675047" w14:textId="7ABBFDFD" w:rsidR="00560009" w:rsidRDefault="003F7FF4" w:rsidP="003F7FF4">
                <w:pPr>
                  <w:spacing w:line="240" w:lineRule="auto"/>
                  <w:jc w:val="center"/>
                  <w:rPr>
                    <w:rFonts w:ascii="Arial" w:hAnsi="Arial" w:cs="Arial"/>
                  </w:rPr>
                </w:pPr>
                <w:r>
                  <w:rPr>
                    <w:rFonts w:ascii="MS Gothic" w:eastAsia="MS Gothic" w:hAnsi="MS Gothic" w:cs="Arial" w:hint="eastAsia"/>
                  </w:rPr>
                  <w:t>☐</w:t>
                </w:r>
              </w:p>
            </w:tc>
          </w:sdtContent>
        </w:sdt>
      </w:tr>
      <w:tr w:rsidR="00295B69" w14:paraId="3DA1A465" w14:textId="77777777" w:rsidTr="00295B69">
        <w:tc>
          <w:tcPr>
            <w:tcW w:w="3145" w:type="dxa"/>
          </w:tcPr>
          <w:p w14:paraId="2C16960C" w14:textId="44935446" w:rsidR="00295B69" w:rsidRDefault="00295B69" w:rsidP="00560009">
            <w:pPr>
              <w:spacing w:line="240" w:lineRule="auto"/>
              <w:rPr>
                <w:rFonts w:ascii="Arial" w:hAnsi="Arial" w:cs="Arial"/>
              </w:rPr>
            </w:pPr>
            <w:r>
              <w:rPr>
                <w:rFonts w:ascii="Arial" w:hAnsi="Arial" w:cs="Arial"/>
              </w:rPr>
              <w:t>DCR Low – Years 1-15 (include year)</w:t>
            </w:r>
          </w:p>
        </w:tc>
        <w:tc>
          <w:tcPr>
            <w:tcW w:w="2430" w:type="dxa"/>
          </w:tcPr>
          <w:p w14:paraId="79871CC7" w14:textId="77777777" w:rsidR="00295B69" w:rsidRDefault="00295B69" w:rsidP="00560009">
            <w:pPr>
              <w:spacing w:line="240" w:lineRule="auto"/>
              <w:rPr>
                <w:rFonts w:ascii="Arial" w:hAnsi="Arial" w:cs="Arial"/>
              </w:rPr>
            </w:pPr>
          </w:p>
        </w:tc>
        <w:tc>
          <w:tcPr>
            <w:tcW w:w="2070" w:type="dxa"/>
          </w:tcPr>
          <w:p w14:paraId="4F67F700" w14:textId="19D6BF5B" w:rsidR="00295B69" w:rsidRDefault="003F7FF4" w:rsidP="00560009">
            <w:pPr>
              <w:spacing w:line="240" w:lineRule="auto"/>
              <w:rPr>
                <w:rFonts w:ascii="Arial" w:hAnsi="Arial" w:cs="Arial"/>
              </w:rPr>
            </w:pPr>
            <w:r>
              <w:rPr>
                <w:rFonts w:ascii="Arial" w:hAnsi="Arial" w:cs="Arial"/>
              </w:rPr>
              <w:t>≥ 1.10</w:t>
            </w:r>
          </w:p>
        </w:tc>
        <w:sdt>
          <w:sdtPr>
            <w:rPr>
              <w:rFonts w:ascii="Arial" w:hAnsi="Arial" w:cs="Arial"/>
            </w:rPr>
            <w:id w:val="994226437"/>
            <w14:checkbox>
              <w14:checked w14:val="0"/>
              <w14:checkedState w14:val="2612" w14:font="MS Gothic"/>
              <w14:uncheckedState w14:val="2610" w14:font="MS Gothic"/>
            </w14:checkbox>
          </w:sdtPr>
          <w:sdtEndPr/>
          <w:sdtContent>
            <w:tc>
              <w:tcPr>
                <w:tcW w:w="1705" w:type="dxa"/>
              </w:tcPr>
              <w:p w14:paraId="627BACD0" w14:textId="3C1EA32B" w:rsidR="00295B69" w:rsidRDefault="003F7FF4" w:rsidP="003F7FF4">
                <w:pPr>
                  <w:spacing w:line="240" w:lineRule="auto"/>
                  <w:jc w:val="center"/>
                  <w:rPr>
                    <w:rFonts w:ascii="Arial" w:hAnsi="Arial" w:cs="Arial"/>
                  </w:rPr>
                </w:pPr>
                <w:r>
                  <w:rPr>
                    <w:rFonts w:ascii="MS Gothic" w:eastAsia="MS Gothic" w:hAnsi="MS Gothic" w:cs="Arial" w:hint="eastAsia"/>
                  </w:rPr>
                  <w:t>☐</w:t>
                </w:r>
              </w:p>
            </w:tc>
          </w:sdtContent>
        </w:sdt>
      </w:tr>
      <w:tr w:rsidR="00295B69" w14:paraId="54EE8258" w14:textId="77777777" w:rsidTr="00295B69">
        <w:tc>
          <w:tcPr>
            <w:tcW w:w="3145" w:type="dxa"/>
          </w:tcPr>
          <w:p w14:paraId="7BDBEA5B" w14:textId="0AF409C3" w:rsidR="00295B69" w:rsidRDefault="00295B69" w:rsidP="00560009">
            <w:pPr>
              <w:spacing w:line="240" w:lineRule="auto"/>
              <w:rPr>
                <w:rFonts w:ascii="Arial" w:hAnsi="Arial" w:cs="Arial"/>
              </w:rPr>
            </w:pPr>
            <w:r>
              <w:rPr>
                <w:rFonts w:ascii="Arial" w:hAnsi="Arial" w:cs="Arial"/>
              </w:rPr>
              <w:t>DCR High – Years 1-15 (include year)</w:t>
            </w:r>
          </w:p>
        </w:tc>
        <w:tc>
          <w:tcPr>
            <w:tcW w:w="2430" w:type="dxa"/>
          </w:tcPr>
          <w:p w14:paraId="3EBAA928" w14:textId="77777777" w:rsidR="00295B69" w:rsidRDefault="00295B69" w:rsidP="00560009">
            <w:pPr>
              <w:spacing w:line="240" w:lineRule="auto"/>
              <w:rPr>
                <w:rFonts w:ascii="Arial" w:hAnsi="Arial" w:cs="Arial"/>
              </w:rPr>
            </w:pPr>
          </w:p>
        </w:tc>
        <w:tc>
          <w:tcPr>
            <w:tcW w:w="2070" w:type="dxa"/>
          </w:tcPr>
          <w:p w14:paraId="19F8465D" w14:textId="65D4CD98" w:rsidR="00295B69" w:rsidRDefault="003F7FF4" w:rsidP="00560009">
            <w:pPr>
              <w:spacing w:line="240" w:lineRule="auto"/>
              <w:rPr>
                <w:rFonts w:ascii="Arial" w:hAnsi="Arial" w:cs="Arial"/>
              </w:rPr>
            </w:pPr>
            <w:r>
              <w:rPr>
                <w:rFonts w:ascii="Arial" w:hAnsi="Arial" w:cs="Arial"/>
              </w:rPr>
              <w:t>≤ 1.45</w:t>
            </w:r>
          </w:p>
        </w:tc>
        <w:sdt>
          <w:sdtPr>
            <w:rPr>
              <w:rFonts w:ascii="Arial" w:hAnsi="Arial" w:cs="Arial"/>
            </w:rPr>
            <w:id w:val="1341740854"/>
            <w14:checkbox>
              <w14:checked w14:val="0"/>
              <w14:checkedState w14:val="2612" w14:font="MS Gothic"/>
              <w14:uncheckedState w14:val="2610" w14:font="MS Gothic"/>
            </w14:checkbox>
          </w:sdtPr>
          <w:sdtEndPr/>
          <w:sdtContent>
            <w:tc>
              <w:tcPr>
                <w:tcW w:w="1705" w:type="dxa"/>
              </w:tcPr>
              <w:p w14:paraId="64B027AA" w14:textId="0353CC9E" w:rsidR="00295B69" w:rsidRDefault="003F7FF4" w:rsidP="003F7FF4">
                <w:pPr>
                  <w:spacing w:line="240" w:lineRule="auto"/>
                  <w:jc w:val="center"/>
                  <w:rPr>
                    <w:rFonts w:ascii="Arial" w:hAnsi="Arial" w:cs="Arial"/>
                  </w:rPr>
                </w:pPr>
                <w:r>
                  <w:rPr>
                    <w:rFonts w:ascii="MS Gothic" w:eastAsia="MS Gothic" w:hAnsi="MS Gothic" w:cs="Arial" w:hint="eastAsia"/>
                  </w:rPr>
                  <w:t>☐</w:t>
                </w:r>
              </w:p>
            </w:tc>
          </w:sdtContent>
        </w:sdt>
      </w:tr>
      <w:tr w:rsidR="00560009" w14:paraId="2228B278" w14:textId="77777777" w:rsidTr="00295B69">
        <w:tc>
          <w:tcPr>
            <w:tcW w:w="3145" w:type="dxa"/>
          </w:tcPr>
          <w:p w14:paraId="138D819D" w14:textId="42535272" w:rsidR="00560009" w:rsidRDefault="00295B69" w:rsidP="00560009">
            <w:pPr>
              <w:spacing w:line="240" w:lineRule="auto"/>
              <w:rPr>
                <w:rFonts w:ascii="Arial" w:hAnsi="Arial" w:cs="Arial"/>
              </w:rPr>
            </w:pPr>
            <w:r>
              <w:rPr>
                <w:rFonts w:ascii="Arial" w:hAnsi="Arial" w:cs="Arial"/>
              </w:rPr>
              <w:t xml:space="preserve">Cash Flow </w:t>
            </w:r>
            <w:r w:rsidR="003F7FF4">
              <w:rPr>
                <w:rFonts w:ascii="Arial" w:hAnsi="Arial" w:cs="Arial"/>
              </w:rPr>
              <w:t xml:space="preserve">High </w:t>
            </w:r>
            <w:r>
              <w:rPr>
                <w:rFonts w:ascii="Arial" w:hAnsi="Arial" w:cs="Arial"/>
              </w:rPr>
              <w:t>as a % of Operating Expenses</w:t>
            </w:r>
            <w:r w:rsidR="003F7FF4">
              <w:rPr>
                <w:rFonts w:ascii="Arial" w:hAnsi="Arial" w:cs="Arial"/>
              </w:rPr>
              <w:t xml:space="preserve"> (include year)</w:t>
            </w:r>
          </w:p>
        </w:tc>
        <w:tc>
          <w:tcPr>
            <w:tcW w:w="2430" w:type="dxa"/>
          </w:tcPr>
          <w:p w14:paraId="36B2150A" w14:textId="77777777" w:rsidR="00560009" w:rsidRDefault="00560009" w:rsidP="00560009">
            <w:pPr>
              <w:spacing w:line="240" w:lineRule="auto"/>
              <w:rPr>
                <w:rFonts w:ascii="Arial" w:hAnsi="Arial" w:cs="Arial"/>
              </w:rPr>
            </w:pPr>
          </w:p>
        </w:tc>
        <w:tc>
          <w:tcPr>
            <w:tcW w:w="2070" w:type="dxa"/>
          </w:tcPr>
          <w:p w14:paraId="68DDF287" w14:textId="4CC66865" w:rsidR="00560009" w:rsidRDefault="003F7FF4" w:rsidP="00560009">
            <w:pPr>
              <w:spacing w:line="240" w:lineRule="auto"/>
              <w:rPr>
                <w:rFonts w:ascii="Arial" w:hAnsi="Arial" w:cs="Arial"/>
              </w:rPr>
            </w:pPr>
            <w:r>
              <w:rPr>
                <w:rFonts w:ascii="Arial" w:hAnsi="Arial" w:cs="Arial"/>
              </w:rPr>
              <w:t>≤ 10%</w:t>
            </w:r>
          </w:p>
        </w:tc>
        <w:sdt>
          <w:sdtPr>
            <w:rPr>
              <w:rFonts w:ascii="Arial" w:hAnsi="Arial" w:cs="Arial"/>
            </w:rPr>
            <w:id w:val="-1135252527"/>
            <w14:checkbox>
              <w14:checked w14:val="0"/>
              <w14:checkedState w14:val="2612" w14:font="MS Gothic"/>
              <w14:uncheckedState w14:val="2610" w14:font="MS Gothic"/>
            </w14:checkbox>
          </w:sdtPr>
          <w:sdtEndPr/>
          <w:sdtContent>
            <w:tc>
              <w:tcPr>
                <w:tcW w:w="1705" w:type="dxa"/>
              </w:tcPr>
              <w:p w14:paraId="25AE1357" w14:textId="3BBC6181" w:rsidR="00560009" w:rsidRDefault="003F7FF4" w:rsidP="003F7FF4">
                <w:pPr>
                  <w:spacing w:line="240" w:lineRule="auto"/>
                  <w:jc w:val="center"/>
                  <w:rPr>
                    <w:rFonts w:ascii="Arial" w:hAnsi="Arial" w:cs="Arial"/>
                  </w:rPr>
                </w:pPr>
                <w:r>
                  <w:rPr>
                    <w:rFonts w:ascii="MS Gothic" w:eastAsia="MS Gothic" w:hAnsi="MS Gothic" w:cs="Arial" w:hint="eastAsia"/>
                  </w:rPr>
                  <w:t>☐</w:t>
                </w:r>
              </w:p>
            </w:tc>
          </w:sdtContent>
        </w:sdt>
      </w:tr>
    </w:tbl>
    <w:p w14:paraId="1F21B063" w14:textId="77777777" w:rsidR="00560009" w:rsidRPr="001754DA" w:rsidRDefault="00560009" w:rsidP="00560009">
      <w:pPr>
        <w:spacing w:line="240" w:lineRule="auto"/>
        <w:rPr>
          <w:rFonts w:ascii="Arial" w:hAnsi="Arial" w:cs="Arial"/>
        </w:rPr>
      </w:pPr>
    </w:p>
    <w:p w14:paraId="4E33624B" w14:textId="77777777" w:rsidR="00312902" w:rsidRPr="00312902" w:rsidRDefault="00312902" w:rsidP="00312902">
      <w:pPr>
        <w:ind w:left="360"/>
        <w:rPr>
          <w:rFonts w:ascii="Arial" w:hAnsi="Arial" w:cs="Arial"/>
        </w:rPr>
      </w:pPr>
    </w:p>
    <w:sectPr w:rsidR="00312902" w:rsidRPr="00312902" w:rsidSect="009B2ED9">
      <w:headerReference w:type="default" r:id="rId12"/>
      <w:footerReference w:type="default" r:id="rId13"/>
      <w:headerReference w:type="first" r:id="rId14"/>
      <w:footerReference w:type="first" r:id="rId15"/>
      <w:pgSz w:w="12240" w:h="15840"/>
      <w:pgMar w:top="2439" w:right="1440" w:bottom="720" w:left="1440" w:header="1584"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A3FB" w14:textId="77777777" w:rsidR="00514462" w:rsidRDefault="00514462">
      <w:pPr>
        <w:spacing w:line="240" w:lineRule="auto"/>
      </w:pPr>
      <w:r>
        <w:separator/>
      </w:r>
    </w:p>
  </w:endnote>
  <w:endnote w:type="continuationSeparator" w:id="0">
    <w:p w14:paraId="49843A78" w14:textId="77777777" w:rsidR="00514462" w:rsidRDefault="00514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6673" w14:textId="77777777" w:rsidR="00345A82" w:rsidRDefault="00345A82">
    <w:pPr>
      <w:pStyle w:val="Footer"/>
    </w:pPr>
    <w:r>
      <w:fldChar w:fldCharType="begin"/>
    </w:r>
    <w:r>
      <w:instrText xml:space="preserve"> Page </w:instrText>
    </w:r>
    <w:r>
      <w:fldChar w:fldCharType="separate"/>
    </w:r>
    <w:r w:rsidR="00EB223F">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2956" w14:textId="77777777" w:rsidR="00345A82" w:rsidRPr="00AE6214" w:rsidRDefault="00345A82" w:rsidP="00486D63">
    <w:pPr>
      <w:pStyle w:val="Footer"/>
      <w:spacing w:before="0" w:line="276" w:lineRule="auto"/>
      <w:ind w:right="-907"/>
      <w:jc w:val="left"/>
      <w:rPr>
        <w:rFonts w:ascii="Myriad Pro" w:hAnsi="Myriad Pro"/>
        <w:color w:val="2B519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0F087" w14:textId="77777777" w:rsidR="00514462" w:rsidRDefault="00514462">
      <w:pPr>
        <w:spacing w:line="240" w:lineRule="auto"/>
      </w:pPr>
      <w:r>
        <w:separator/>
      </w:r>
    </w:p>
  </w:footnote>
  <w:footnote w:type="continuationSeparator" w:id="0">
    <w:p w14:paraId="7254E112" w14:textId="77777777" w:rsidR="00514462" w:rsidRDefault="005144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3332" w14:textId="77777777" w:rsidR="00345A82" w:rsidRDefault="00345A82">
    <w:pPr>
      <w:pStyle w:val="Header"/>
    </w:pPr>
  </w:p>
  <w:p w14:paraId="6263B557" w14:textId="77777777" w:rsidR="00345A82" w:rsidRDefault="00345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045B" w14:textId="77777777" w:rsidR="00345A82" w:rsidRDefault="00486D63" w:rsidP="00FE7529">
    <w:pPr>
      <w:pStyle w:val="ContactDetails"/>
    </w:pPr>
    <w:r>
      <w:rPr>
        <w:noProof/>
      </w:rPr>
      <w:drawing>
        <wp:anchor distT="0" distB="0" distL="114300" distR="114300" simplePos="0" relativeHeight="251658240" behindDoc="1" locked="0" layoutInCell="0" allowOverlap="0" wp14:anchorId="39568F35" wp14:editId="544651C0">
          <wp:simplePos x="0" y="0"/>
          <wp:positionH relativeFrom="column">
            <wp:align>center</wp:align>
          </wp:positionH>
          <wp:positionV relativeFrom="page">
            <wp:align>center</wp:align>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rginia_Housing_Letterhead_TEMPLATE-HQ.png"/>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0AE3996"/>
    <w:multiLevelType w:val="hybridMultilevel"/>
    <w:tmpl w:val="FEC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147B1"/>
    <w:multiLevelType w:val="hybridMultilevel"/>
    <w:tmpl w:val="B2341AC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BB31AB7"/>
    <w:multiLevelType w:val="hybridMultilevel"/>
    <w:tmpl w:val="3554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40ADB"/>
    <w:multiLevelType w:val="hybridMultilevel"/>
    <w:tmpl w:val="6B14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A24DB"/>
    <w:multiLevelType w:val="hybridMultilevel"/>
    <w:tmpl w:val="5782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BC5653"/>
    <w:multiLevelType w:val="hybridMultilevel"/>
    <w:tmpl w:val="F534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410896">
    <w:abstractNumId w:val="9"/>
  </w:num>
  <w:num w:numId="2" w16cid:durableId="1226456646">
    <w:abstractNumId w:val="7"/>
  </w:num>
  <w:num w:numId="3" w16cid:durableId="1671516860">
    <w:abstractNumId w:val="6"/>
  </w:num>
  <w:num w:numId="4" w16cid:durableId="1548297825">
    <w:abstractNumId w:val="5"/>
  </w:num>
  <w:num w:numId="5" w16cid:durableId="1111163285">
    <w:abstractNumId w:val="4"/>
  </w:num>
  <w:num w:numId="6" w16cid:durableId="553198364">
    <w:abstractNumId w:val="8"/>
  </w:num>
  <w:num w:numId="7" w16cid:durableId="1093355135">
    <w:abstractNumId w:val="3"/>
  </w:num>
  <w:num w:numId="8" w16cid:durableId="1314942309">
    <w:abstractNumId w:val="2"/>
  </w:num>
  <w:num w:numId="9" w16cid:durableId="519316994">
    <w:abstractNumId w:val="1"/>
  </w:num>
  <w:num w:numId="10" w16cid:durableId="1134369220">
    <w:abstractNumId w:val="0"/>
  </w:num>
  <w:num w:numId="11" w16cid:durableId="1709526575">
    <w:abstractNumId w:val="14"/>
  </w:num>
  <w:num w:numId="12" w16cid:durableId="711073579">
    <w:abstractNumId w:val="15"/>
  </w:num>
  <w:num w:numId="13" w16cid:durableId="1109739475">
    <w:abstractNumId w:val="10"/>
  </w:num>
  <w:num w:numId="14" w16cid:durableId="1738438074">
    <w:abstractNumId w:val="11"/>
  </w:num>
  <w:num w:numId="15" w16cid:durableId="144857686">
    <w:abstractNumId w:val="12"/>
  </w:num>
  <w:num w:numId="16" w16cid:durableId="12298792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ocumentType w:val="let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FE7529"/>
    <w:rsid w:val="00074A0F"/>
    <w:rsid w:val="00082256"/>
    <w:rsid w:val="000D10CA"/>
    <w:rsid w:val="001407FA"/>
    <w:rsid w:val="001604D0"/>
    <w:rsid w:val="001754DA"/>
    <w:rsid w:val="001A410A"/>
    <w:rsid w:val="001C2715"/>
    <w:rsid w:val="001E46FA"/>
    <w:rsid w:val="002314F0"/>
    <w:rsid w:val="00245840"/>
    <w:rsid w:val="00295B69"/>
    <w:rsid w:val="002A4120"/>
    <w:rsid w:val="002D5825"/>
    <w:rsid w:val="00312902"/>
    <w:rsid w:val="0031412F"/>
    <w:rsid w:val="00345A82"/>
    <w:rsid w:val="00346CCD"/>
    <w:rsid w:val="0035012B"/>
    <w:rsid w:val="003C21A2"/>
    <w:rsid w:val="003D40B3"/>
    <w:rsid w:val="003D7701"/>
    <w:rsid w:val="003F1E78"/>
    <w:rsid w:val="003F7FF4"/>
    <w:rsid w:val="0047717A"/>
    <w:rsid w:val="00486D63"/>
    <w:rsid w:val="00487B83"/>
    <w:rsid w:val="0049346E"/>
    <w:rsid w:val="00497D51"/>
    <w:rsid w:val="004A3C42"/>
    <w:rsid w:val="004B0E7A"/>
    <w:rsid w:val="004C27D6"/>
    <w:rsid w:val="004F77FB"/>
    <w:rsid w:val="00514462"/>
    <w:rsid w:val="00557C56"/>
    <w:rsid w:val="00560009"/>
    <w:rsid w:val="005B4B73"/>
    <w:rsid w:val="005F7E7F"/>
    <w:rsid w:val="00713482"/>
    <w:rsid w:val="007137D6"/>
    <w:rsid w:val="00732819"/>
    <w:rsid w:val="00741521"/>
    <w:rsid w:val="00753975"/>
    <w:rsid w:val="0077087A"/>
    <w:rsid w:val="00774553"/>
    <w:rsid w:val="0077772F"/>
    <w:rsid w:val="00783F37"/>
    <w:rsid w:val="00833865"/>
    <w:rsid w:val="008541AB"/>
    <w:rsid w:val="00895ED0"/>
    <w:rsid w:val="008B5D57"/>
    <w:rsid w:val="0097557C"/>
    <w:rsid w:val="009957BC"/>
    <w:rsid w:val="009B2ED9"/>
    <w:rsid w:val="00AE6214"/>
    <w:rsid w:val="00B64BAB"/>
    <w:rsid w:val="00B64BB7"/>
    <w:rsid w:val="00B732FC"/>
    <w:rsid w:val="00B811F5"/>
    <w:rsid w:val="00B81C6A"/>
    <w:rsid w:val="00BA3F4B"/>
    <w:rsid w:val="00D8011A"/>
    <w:rsid w:val="00D8667A"/>
    <w:rsid w:val="00D9344F"/>
    <w:rsid w:val="00DA163F"/>
    <w:rsid w:val="00DD026C"/>
    <w:rsid w:val="00E120D4"/>
    <w:rsid w:val="00E22B92"/>
    <w:rsid w:val="00EB223F"/>
    <w:rsid w:val="00EC44C8"/>
    <w:rsid w:val="00ED6A2F"/>
    <w:rsid w:val="00EE488D"/>
    <w:rsid w:val="00F16266"/>
    <w:rsid w:val="00F8532B"/>
    <w:rsid w:val="00FC1EF3"/>
    <w:rsid w:val="00FE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05A2E1"/>
  <w15:docId w15:val="{DA5EB6AA-6C3B-8246-8DD1-F657C0C2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paragraph" w:customStyle="1" w:styleId="BasicParagraph">
    <w:name w:val="[Basic Paragraph]"/>
    <w:basedOn w:val="Normal"/>
    <w:uiPriority w:val="99"/>
    <w:rsid w:val="00B81C6A"/>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A410A"/>
    <w:rPr>
      <w:color w:val="00ED8F" w:themeColor="hyperlink"/>
      <w:u w:val="single"/>
    </w:rPr>
  </w:style>
  <w:style w:type="character" w:styleId="UnresolvedMention">
    <w:name w:val="Unresolved Mention"/>
    <w:basedOn w:val="DefaultParagraphFont"/>
    <w:uiPriority w:val="99"/>
    <w:semiHidden/>
    <w:unhideWhenUsed/>
    <w:rsid w:val="001A410A"/>
    <w:rPr>
      <w:color w:val="605E5C"/>
      <w:shd w:val="clear" w:color="auto" w:fill="E1DFDD"/>
    </w:rPr>
  </w:style>
  <w:style w:type="table" w:styleId="TableGrid">
    <w:name w:val="Table Grid"/>
    <w:basedOn w:val="TableNormal"/>
    <w:uiPriority w:val="59"/>
    <w:rsid w:val="00560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xCreditApps@VirginiaHous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FAFF9514CF564A8A771E36AFDE6D73" ma:contentTypeVersion="2" ma:contentTypeDescription="Create a new document." ma:contentTypeScope="" ma:versionID="88db628796bfbd0784a61b8e135f86f7">
  <xsd:schema xmlns:xsd="http://www.w3.org/2001/XMLSchema" xmlns:xs="http://www.w3.org/2001/XMLSchema" xmlns:p="http://schemas.microsoft.com/office/2006/metadata/properties" xmlns:ns1="http://schemas.microsoft.com/sharepoint/v3" xmlns:ns2="98329607-defc-402c-adce-f22a17c66498" targetNamespace="http://schemas.microsoft.com/office/2006/metadata/properties" ma:root="true" ma:fieldsID="b949053c6d7969f0ce6657b846ee50ab" ns1:_="" ns2:_="">
    <xsd:import namespace="http://schemas.microsoft.com/sharepoint/v3"/>
    <xsd:import namespace="98329607-defc-402c-adce-f22a17c6649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329607-defc-402c-adce-f22a17c6649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6B120E-1C24-43BD-8095-79D91EB77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329607-defc-402c-adce-f22a17c66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06E28-9A35-40C3-83DE-5188F0135DCF}">
  <ds:schemaRefs>
    <ds:schemaRef ds:uri="http://schemas.microsoft.com/sharepoint/v3/contenttype/forms"/>
  </ds:schemaRefs>
</ds:datastoreItem>
</file>

<file path=customXml/itemProps3.xml><?xml version="1.0" encoding="utf-8"?>
<ds:datastoreItem xmlns:ds="http://schemas.openxmlformats.org/officeDocument/2006/customXml" ds:itemID="{F30794CC-050E-426F-B68C-543BC2A8E79E}">
  <ds:schemaRefs>
    <ds:schemaRef ds:uri="http://schemas.openxmlformats.org/officeDocument/2006/bibliography"/>
  </ds:schemaRefs>
</ds:datastoreItem>
</file>

<file path=customXml/itemProps4.xml><?xml version="1.0" encoding="utf-8"?>
<ds:datastoreItem xmlns:ds="http://schemas.openxmlformats.org/officeDocument/2006/customXml" ds:itemID="{036FAE98-BDA2-4DFF-802C-1B1C4C91BC9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vhda vhda</dc:creator>
  <cp:keywords/>
  <dc:description/>
  <cp:lastModifiedBy>Kinsey, Jonathan</cp:lastModifiedBy>
  <cp:revision>2</cp:revision>
  <cp:lastPrinted>2023-03-08T19:53:00Z</cp:lastPrinted>
  <dcterms:created xsi:type="dcterms:W3CDTF">2023-04-17T18:34:00Z</dcterms:created>
  <dcterms:modified xsi:type="dcterms:W3CDTF">2023-04-17T18:34:00Z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0x01010049FAFF9514CF564A8A771E36AFDE6D73</vt:lpwstr>
  </property>
  <property fmtid="{D5CDD505-2E9C-101B-9397-08002B2CF9AE}" pid="3" name="SmartDox GUID">
    <vt:lpwstr>456090f9-3371-42b5-85c3-2205cd07946b</vt:lpwstr>
  </property>
</Properties>
</file>